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3B9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26FB285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63867B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30EC843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817DF0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7DC2C3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89A084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572B3A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E6B5D2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6CB3633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A96E1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38351D50">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D5E1ED3">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20FC954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6EE7C5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93626E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5E31F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D9B4E8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C6CBB3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14885D4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费用报价单</w:t>
      </w:r>
    </w:p>
    <w:tbl>
      <w:tblPr>
        <w:tblStyle w:val="8"/>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6815"/>
      </w:tblGrid>
      <w:tr w14:paraId="2AF0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557" w:type="dxa"/>
            <w:vAlign w:val="center"/>
          </w:tcPr>
          <w:p w14:paraId="1327536B">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rPr>
            </w:pPr>
            <w:r>
              <w:rPr>
                <w:rFonts w:hint="eastAsia" w:ascii="宋体" w:hAnsi="宋体" w:cs="宋体"/>
                <w:sz w:val="24"/>
              </w:rPr>
              <w:t>采购项目名称</w:t>
            </w:r>
          </w:p>
        </w:tc>
        <w:tc>
          <w:tcPr>
            <w:tcW w:w="6815" w:type="dxa"/>
          </w:tcPr>
          <w:p w14:paraId="3F306A8D">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rPr>
            </w:pPr>
          </w:p>
        </w:tc>
      </w:tr>
      <w:tr w14:paraId="58A8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57" w:type="dxa"/>
            <w:vAlign w:val="center"/>
          </w:tcPr>
          <w:p w14:paraId="1A04129A">
            <w:pPr>
              <w:keepNext w:val="0"/>
              <w:keepLines w:val="0"/>
              <w:suppressLineNumbers w:val="0"/>
              <w:spacing w:before="0" w:beforeAutospacing="0" w:after="0" w:afterAutospacing="0" w:line="360" w:lineRule="auto"/>
              <w:ind w:left="0" w:right="0" w:firstLine="600" w:firstLineChars="250"/>
              <w:jc w:val="both"/>
              <w:rPr>
                <w:rFonts w:hint="default" w:ascii="宋体" w:hAnsi="宋体" w:eastAsia="宋体" w:cs="宋体"/>
                <w:sz w:val="24"/>
                <w:lang w:val="en-US" w:eastAsia="zh-CN"/>
              </w:rPr>
            </w:pPr>
            <w:r>
              <w:rPr>
                <w:rFonts w:hint="eastAsia" w:ascii="宋体" w:hAnsi="宋体" w:cs="宋体"/>
                <w:color w:val="auto"/>
                <w:sz w:val="24"/>
                <w:lang w:val="en-US" w:eastAsia="zh-CN"/>
              </w:rPr>
              <w:t>服务内容</w:t>
            </w:r>
          </w:p>
        </w:tc>
        <w:tc>
          <w:tcPr>
            <w:tcW w:w="6815" w:type="dxa"/>
          </w:tcPr>
          <w:p w14:paraId="6EE561CA">
            <w:pPr>
              <w:keepNext w:val="0"/>
              <w:keepLines w:val="0"/>
              <w:suppressLineNumbers w:val="0"/>
              <w:spacing w:before="0" w:beforeAutospacing="0" w:after="0" w:afterAutospacing="0" w:line="360" w:lineRule="auto"/>
              <w:ind w:left="0" w:right="0" w:firstLine="480" w:firstLineChars="200"/>
              <w:rPr>
                <w:rStyle w:val="15"/>
                <w:rFonts w:hint="default" w:ascii="宋体" w:hAnsi="宋体" w:eastAsia="宋体" w:cs="宋体"/>
                <w:sz w:val="24"/>
                <w:szCs w:val="24"/>
              </w:rPr>
            </w:pPr>
          </w:p>
        </w:tc>
      </w:tr>
      <w:tr w14:paraId="62EB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57" w:type="dxa"/>
            <w:vAlign w:val="center"/>
          </w:tcPr>
          <w:p w14:paraId="3BD26B5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lang w:eastAsia="zh-CN"/>
              </w:rPr>
            </w:pPr>
            <w:r>
              <w:rPr>
                <w:rFonts w:hint="eastAsia" w:ascii="宋体" w:hAnsi="宋体" w:cs="宋体"/>
                <w:sz w:val="24"/>
                <w:lang w:val="en-US" w:eastAsia="zh-CN"/>
              </w:rPr>
              <w:t>装污3m³-4m³的吸污车投标</w:t>
            </w:r>
            <w:r>
              <w:rPr>
                <w:rFonts w:hint="eastAsia" w:ascii="宋体" w:hAnsi="宋体" w:cs="宋体"/>
                <w:sz w:val="24"/>
              </w:rPr>
              <w:t>报价</w:t>
            </w:r>
            <w:r>
              <w:rPr>
                <w:rFonts w:hint="eastAsia" w:ascii="宋体" w:hAnsi="宋体" w:cs="宋体"/>
                <w:sz w:val="24"/>
                <w:lang w:eastAsia="zh-CN"/>
              </w:rPr>
              <w:t>（</w:t>
            </w:r>
            <w:r>
              <w:rPr>
                <w:rFonts w:hint="eastAsia" w:ascii="宋体" w:hAnsi="宋体" w:cs="宋体"/>
                <w:sz w:val="24"/>
                <w:lang w:val="en-US" w:eastAsia="zh-CN"/>
              </w:rPr>
              <w:t>台次</w:t>
            </w:r>
            <w:r>
              <w:rPr>
                <w:rFonts w:hint="eastAsia" w:ascii="宋体" w:hAnsi="宋体" w:cs="宋体"/>
                <w:sz w:val="24"/>
                <w:lang w:eastAsia="zh-CN"/>
              </w:rPr>
              <w:t>）</w:t>
            </w:r>
          </w:p>
        </w:tc>
        <w:tc>
          <w:tcPr>
            <w:tcW w:w="6815" w:type="dxa"/>
            <w:vAlign w:val="center"/>
          </w:tcPr>
          <w:p w14:paraId="3238D76F">
            <w:pPr>
              <w:pStyle w:val="3"/>
              <w:keepNext w:val="0"/>
              <w:keepLines w:val="0"/>
              <w:suppressLineNumbers w:val="0"/>
              <w:spacing w:before="0" w:beforeAutospacing="0" w:afterAutospacing="0" w:line="360" w:lineRule="auto"/>
              <w:ind w:left="0" w:right="0" w:firstLine="420" w:firstLineChars="200"/>
              <w:jc w:val="left"/>
              <w:rPr>
                <w:rFonts w:hint="default" w:ascii="宋体" w:hAnsi="宋体" w:eastAsia="宋体" w:cs="宋体"/>
              </w:rPr>
            </w:pPr>
          </w:p>
        </w:tc>
      </w:tr>
      <w:tr w14:paraId="5023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557" w:type="dxa"/>
            <w:vAlign w:val="center"/>
          </w:tcPr>
          <w:p w14:paraId="01C4D739">
            <w:pPr>
              <w:pStyle w:val="3"/>
              <w:keepNext w:val="0"/>
              <w:keepLines w:val="0"/>
              <w:suppressLineNumbers w:val="0"/>
              <w:spacing w:before="0" w:beforeAutospacing="0" w:afterAutospacing="0" w:line="360" w:lineRule="auto"/>
              <w:ind w:left="0" w:right="0"/>
              <w:jc w:val="center"/>
              <w:rPr>
                <w:rFonts w:hint="eastAsia" w:eastAsia="宋体"/>
                <w:lang w:eastAsia="zh-CN"/>
              </w:rPr>
            </w:pPr>
            <w:r>
              <w:rPr>
                <w:rFonts w:hint="eastAsia" w:ascii="宋体" w:hAnsi="宋体" w:cs="宋体"/>
                <w:sz w:val="24"/>
                <w:lang w:val="en-US" w:eastAsia="zh-CN"/>
              </w:rPr>
              <w:t>装污8m³-10m³的吸污车投标</w:t>
            </w:r>
            <w:r>
              <w:rPr>
                <w:rFonts w:hint="eastAsia" w:ascii="宋体" w:hAnsi="宋体" w:cs="宋体"/>
                <w:sz w:val="24"/>
              </w:rPr>
              <w:t>报价</w:t>
            </w:r>
            <w:r>
              <w:rPr>
                <w:rFonts w:hint="eastAsia" w:ascii="宋体" w:hAnsi="宋体" w:cs="宋体"/>
                <w:sz w:val="24"/>
                <w:lang w:eastAsia="zh-CN"/>
              </w:rPr>
              <w:t>（</w:t>
            </w:r>
            <w:r>
              <w:rPr>
                <w:rFonts w:hint="eastAsia" w:ascii="宋体" w:hAnsi="宋体" w:cs="宋体"/>
                <w:sz w:val="24"/>
                <w:lang w:val="en-US" w:eastAsia="zh-CN"/>
              </w:rPr>
              <w:t>台次</w:t>
            </w:r>
            <w:r>
              <w:rPr>
                <w:rFonts w:hint="eastAsia" w:ascii="宋体" w:hAnsi="宋体" w:cs="宋体"/>
                <w:sz w:val="24"/>
                <w:lang w:eastAsia="zh-CN"/>
              </w:rPr>
              <w:t>）</w:t>
            </w:r>
          </w:p>
        </w:tc>
        <w:tc>
          <w:tcPr>
            <w:tcW w:w="6815" w:type="dxa"/>
            <w:vAlign w:val="center"/>
          </w:tcPr>
          <w:p w14:paraId="05BFFC6F">
            <w:pPr>
              <w:pStyle w:val="3"/>
              <w:keepNext w:val="0"/>
              <w:keepLines w:val="0"/>
              <w:suppressLineNumbers w:val="0"/>
              <w:spacing w:before="0" w:beforeAutospacing="0" w:afterAutospacing="0" w:line="360" w:lineRule="auto"/>
              <w:ind w:left="0" w:right="0" w:firstLine="420" w:firstLineChars="200"/>
              <w:jc w:val="left"/>
              <w:rPr>
                <w:rFonts w:hint="default" w:ascii="宋体" w:hAnsi="宋体" w:eastAsia="宋体" w:cs="宋体"/>
              </w:rPr>
            </w:pPr>
          </w:p>
        </w:tc>
      </w:tr>
      <w:tr w14:paraId="6D89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7" w:type="dxa"/>
            <w:vAlign w:val="center"/>
          </w:tcPr>
          <w:p w14:paraId="1928131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lang w:eastAsia="zh-CN"/>
              </w:rPr>
            </w:pPr>
            <w:r>
              <w:rPr>
                <w:rFonts w:hint="eastAsia" w:ascii="宋体" w:hAnsi="宋体" w:cs="宋体"/>
                <w:sz w:val="24"/>
                <w:lang w:val="en-US" w:eastAsia="zh-CN"/>
              </w:rPr>
              <w:t>人工</w:t>
            </w:r>
            <w:r>
              <w:rPr>
                <w:rFonts w:hint="default" w:ascii="宋体" w:hAnsi="宋体" w:cs="宋体"/>
                <w:sz w:val="24"/>
              </w:rPr>
              <w:t>管道疏通</w:t>
            </w:r>
            <w:r>
              <w:rPr>
                <w:rFonts w:hint="eastAsia" w:ascii="宋体" w:hAnsi="宋体" w:cs="宋体"/>
                <w:sz w:val="24"/>
                <w:lang w:eastAsia="zh-CN"/>
              </w:rPr>
              <w:t>（</w:t>
            </w:r>
            <w:r>
              <w:rPr>
                <w:rFonts w:hint="eastAsia" w:ascii="宋体" w:hAnsi="宋体" w:cs="宋体"/>
                <w:sz w:val="24"/>
                <w:lang w:val="en-US" w:eastAsia="zh-CN"/>
              </w:rPr>
              <w:t>m</w:t>
            </w:r>
            <w:r>
              <w:rPr>
                <w:rFonts w:hint="eastAsia" w:ascii="宋体" w:hAnsi="宋体" w:cs="宋体"/>
                <w:sz w:val="24"/>
                <w:lang w:eastAsia="zh-CN"/>
              </w:rPr>
              <w:t>）</w:t>
            </w:r>
          </w:p>
        </w:tc>
        <w:tc>
          <w:tcPr>
            <w:tcW w:w="6815" w:type="dxa"/>
          </w:tcPr>
          <w:p w14:paraId="5D6F55AA">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rPr>
            </w:pPr>
          </w:p>
        </w:tc>
      </w:tr>
      <w:tr w14:paraId="528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7" w:type="dxa"/>
            <w:vAlign w:val="center"/>
          </w:tcPr>
          <w:p w14:paraId="691912BD">
            <w:pPr>
              <w:keepNext w:val="0"/>
              <w:keepLines w:val="0"/>
              <w:suppressLineNumbers w:val="0"/>
              <w:spacing w:before="0" w:beforeAutospacing="0" w:after="0" w:afterAutospacing="0" w:line="360" w:lineRule="auto"/>
              <w:ind w:left="0" w:right="0"/>
              <w:jc w:val="center"/>
              <w:rPr>
                <w:rFonts w:hint="default" w:ascii="宋体" w:hAnsi="宋体" w:eastAsia="宋体" w:cs="宋体"/>
                <w:sz w:val="24"/>
                <w:lang w:val="en-US" w:eastAsia="zh-CN"/>
              </w:rPr>
            </w:pPr>
            <w:r>
              <w:rPr>
                <w:rFonts w:hint="eastAsia" w:ascii="宋体" w:hAnsi="宋体" w:cs="宋体"/>
                <w:sz w:val="24"/>
                <w:lang w:val="en-US" w:eastAsia="zh-CN"/>
              </w:rPr>
              <w:t>检查井人工清掏（座）</w:t>
            </w:r>
          </w:p>
        </w:tc>
        <w:tc>
          <w:tcPr>
            <w:tcW w:w="6815" w:type="dxa"/>
          </w:tcPr>
          <w:p w14:paraId="698D9EA8">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rPr>
            </w:pPr>
          </w:p>
        </w:tc>
      </w:tr>
      <w:tr w14:paraId="4AC5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7" w:type="dxa"/>
            <w:vAlign w:val="center"/>
          </w:tcPr>
          <w:p w14:paraId="5C79084A">
            <w:pPr>
              <w:keepNext w:val="0"/>
              <w:keepLines w:val="0"/>
              <w:suppressLineNumbers w:val="0"/>
              <w:spacing w:before="0" w:beforeAutospacing="0" w:after="0" w:afterAutospacing="0" w:line="360" w:lineRule="auto"/>
              <w:ind w:left="0" w:right="0"/>
              <w:jc w:val="both"/>
              <w:rPr>
                <w:rFonts w:hint="default" w:ascii="宋体" w:hAnsi="宋体" w:eastAsia="宋体" w:cs="宋体"/>
                <w:sz w:val="24"/>
                <w:lang w:val="en-US" w:eastAsia="zh-CN"/>
              </w:rPr>
            </w:pPr>
            <w:r>
              <w:rPr>
                <w:rFonts w:hint="eastAsia" w:ascii="宋体" w:hAnsi="宋体" w:cs="宋体"/>
                <w:sz w:val="24"/>
                <w:lang w:val="en-US" w:eastAsia="zh-CN"/>
              </w:rPr>
              <w:t>人工清污（m³）</w:t>
            </w:r>
          </w:p>
        </w:tc>
        <w:tc>
          <w:tcPr>
            <w:tcW w:w="6815" w:type="dxa"/>
          </w:tcPr>
          <w:p w14:paraId="2D133D37">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rPr>
            </w:pPr>
          </w:p>
        </w:tc>
      </w:tr>
      <w:tr w14:paraId="76D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557" w:type="dxa"/>
            <w:vAlign w:val="center"/>
          </w:tcPr>
          <w:p w14:paraId="51B45340">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sz w:val="24"/>
                <w:lang w:val="en-US" w:eastAsia="zh-CN"/>
              </w:rPr>
            </w:pPr>
            <w:r>
              <w:rPr>
                <w:rFonts w:hint="eastAsia" w:ascii="宋体" w:hAnsi="宋体" w:cs="宋体"/>
                <w:sz w:val="24"/>
                <w:lang w:val="en-US" w:eastAsia="zh-CN"/>
              </w:rPr>
              <w:t>备注</w:t>
            </w:r>
          </w:p>
        </w:tc>
        <w:tc>
          <w:tcPr>
            <w:tcW w:w="6815" w:type="dxa"/>
          </w:tcPr>
          <w:p w14:paraId="0028E0F5">
            <w:pPr>
              <w:keepNext w:val="0"/>
              <w:keepLines w:val="0"/>
              <w:suppressLineNumbers w:val="0"/>
              <w:spacing w:before="0" w:beforeAutospacing="0" w:after="0" w:afterAutospacing="0" w:line="360" w:lineRule="auto"/>
              <w:ind w:left="0" w:right="0" w:firstLine="480" w:firstLineChars="200"/>
              <w:rPr>
                <w:rFonts w:hint="default" w:ascii="宋体" w:hAnsi="宋体" w:cs="宋体"/>
                <w:sz w:val="24"/>
              </w:rPr>
            </w:pPr>
          </w:p>
        </w:tc>
      </w:tr>
    </w:tbl>
    <w:p w14:paraId="67F4FD45">
      <w:pPr>
        <w:spacing w:line="360" w:lineRule="auto"/>
        <w:rPr>
          <w:rFonts w:ascii="宋体" w:hAnsi="宋体" w:cs="宋体"/>
          <w:sz w:val="24"/>
        </w:rPr>
      </w:pPr>
    </w:p>
    <w:p w14:paraId="644D49F4">
      <w:pPr>
        <w:spacing w:line="360" w:lineRule="auto"/>
        <w:rPr>
          <w:rFonts w:ascii="宋体" w:hAnsi="宋体" w:cs="宋体"/>
          <w:sz w:val="24"/>
          <w:highlight w:val="none"/>
        </w:rPr>
      </w:pPr>
      <w:r>
        <w:rPr>
          <w:rFonts w:hint="eastAsia" w:ascii="宋体" w:hAnsi="宋体" w:cs="宋体"/>
          <w:sz w:val="24"/>
          <w:highlight w:val="none"/>
        </w:rPr>
        <w:t>注：供应商的报价是最终用户验收合格后的总价，包括供应商完成本</w:t>
      </w:r>
      <w:r>
        <w:rPr>
          <w:rFonts w:hint="eastAsia" w:ascii="宋体" w:hAnsi="宋体" w:cs="宋体"/>
          <w:sz w:val="24"/>
          <w:highlight w:val="none"/>
          <w:lang w:val="en-US" w:eastAsia="zh-CN"/>
        </w:rPr>
        <w:t>工作</w:t>
      </w:r>
      <w:r>
        <w:rPr>
          <w:rFonts w:hint="eastAsia" w:ascii="宋体" w:hAnsi="宋体" w:cs="宋体"/>
          <w:sz w:val="24"/>
          <w:highlight w:val="none"/>
        </w:rPr>
        <w:t>所需的一切费用。本次磋商报价包括（但不限于）</w:t>
      </w:r>
      <w:r>
        <w:rPr>
          <w:rFonts w:hint="eastAsia" w:ascii="宋体" w:hAnsi="宋体" w:cs="宋体"/>
          <w:sz w:val="24"/>
          <w:highlight w:val="none"/>
          <w:lang w:val="en-US" w:eastAsia="zh-CN"/>
        </w:rPr>
        <w:t>人工费</w:t>
      </w:r>
      <w:r>
        <w:rPr>
          <w:rFonts w:hint="eastAsia" w:ascii="宋体" w:hAnsi="宋体" w:cs="宋体"/>
          <w:sz w:val="24"/>
          <w:highlight w:val="none"/>
        </w:rPr>
        <w:t>、</w:t>
      </w:r>
      <w:r>
        <w:rPr>
          <w:rFonts w:hint="eastAsia" w:ascii="宋体" w:hAnsi="宋体" w:cs="宋体"/>
          <w:sz w:val="24"/>
          <w:highlight w:val="none"/>
          <w:lang w:val="en-US" w:eastAsia="zh-CN"/>
        </w:rPr>
        <w:t>材料费、机械费</w:t>
      </w:r>
      <w:r>
        <w:rPr>
          <w:rFonts w:hint="eastAsia" w:ascii="宋体" w:hAnsi="宋体" w:cs="宋体"/>
          <w:sz w:val="24"/>
          <w:highlight w:val="none"/>
        </w:rPr>
        <w:t>、</w:t>
      </w:r>
      <w:r>
        <w:rPr>
          <w:rFonts w:hint="eastAsia" w:ascii="宋体" w:hAnsi="宋体" w:cs="宋体"/>
          <w:sz w:val="24"/>
          <w:highlight w:val="none"/>
          <w:lang w:val="en-US" w:eastAsia="zh-CN"/>
        </w:rPr>
        <w:t>管理费、利润、规费</w:t>
      </w:r>
      <w:r>
        <w:rPr>
          <w:rFonts w:hint="eastAsia" w:ascii="宋体" w:hAnsi="宋体" w:cs="宋体"/>
          <w:sz w:val="24"/>
          <w:highlight w:val="none"/>
        </w:rPr>
        <w:t>等所有有关各项的含税费用</w:t>
      </w:r>
      <w:r>
        <w:rPr>
          <w:rFonts w:hint="eastAsia" w:ascii="宋体" w:hAnsi="宋体" w:cs="宋体"/>
          <w:sz w:val="24"/>
          <w:highlight w:val="none"/>
          <w:lang w:eastAsia="zh-CN"/>
        </w:rPr>
        <w:t>、</w:t>
      </w:r>
      <w:r>
        <w:rPr>
          <w:rFonts w:hint="eastAsia" w:ascii="宋体" w:hAnsi="宋体" w:cs="宋体"/>
          <w:sz w:val="24"/>
          <w:highlight w:val="none"/>
        </w:rPr>
        <w:t>磋商文件规定的所有费用及可能存在的未知费用。供应商应充分考虑本项目的风险，风险费用已含在磋商报价中，采购人不再承担由于任何风险引起的费用。</w:t>
      </w:r>
    </w:p>
    <w:p w14:paraId="35015070">
      <w:pPr>
        <w:spacing w:line="360" w:lineRule="auto"/>
        <w:rPr>
          <w:rFonts w:ascii="宋体" w:hAnsi="宋体" w:cs="宋体"/>
          <w:sz w:val="24"/>
        </w:rPr>
      </w:pPr>
    </w:p>
    <w:p w14:paraId="55F0651B">
      <w:pPr>
        <w:spacing w:line="360" w:lineRule="auto"/>
        <w:ind w:firstLine="480"/>
        <w:rPr>
          <w:rFonts w:ascii="宋体" w:hAnsi="宋体" w:cs="宋体"/>
          <w:sz w:val="24"/>
        </w:rPr>
      </w:pPr>
      <w:bookmarkStart w:id="0" w:name="_GoBack"/>
      <w:bookmarkEnd w:id="0"/>
    </w:p>
    <w:p w14:paraId="3A75CBF5">
      <w:pPr>
        <w:adjustRightInd w:val="0"/>
        <w:spacing w:line="360" w:lineRule="auto"/>
        <w:ind w:firstLine="480" w:firstLineChars="200"/>
        <w:rPr>
          <w:rFonts w:ascii="宋体" w:hAnsi="宋体" w:cs="宋体"/>
          <w:sz w:val="24"/>
          <w:u w:val="single"/>
        </w:rPr>
      </w:pPr>
      <w:r>
        <w:rPr>
          <w:rFonts w:hint="eastAsia" w:ascii="宋体" w:hAnsi="宋体" w:cs="宋体"/>
          <w:sz w:val="24"/>
        </w:rPr>
        <w:t>供应商名称：（盖章）</w:t>
      </w:r>
    </w:p>
    <w:p w14:paraId="48399414">
      <w:pPr>
        <w:adjustRightInd w:val="0"/>
        <w:spacing w:line="360" w:lineRule="auto"/>
        <w:ind w:firstLine="480" w:firstLineChars="200"/>
        <w:rPr>
          <w:rFonts w:ascii="宋体" w:hAnsi="宋体" w:cs="宋体"/>
          <w:sz w:val="24"/>
        </w:rPr>
      </w:pPr>
      <w:r>
        <w:rPr>
          <w:rFonts w:hint="eastAsia" w:ascii="宋体" w:hAnsi="宋体" w:cs="宋体"/>
          <w:sz w:val="24"/>
        </w:rPr>
        <w:t>法定代表人或授权代表（</w:t>
      </w:r>
      <w:r>
        <w:rPr>
          <w:rFonts w:hint="eastAsia" w:ascii="宋体" w:hAnsi="宋体" w:cs="宋体"/>
          <w:bCs/>
          <w:sz w:val="24"/>
        </w:rPr>
        <w:t>签字或加盖个人印章</w:t>
      </w:r>
      <w:r>
        <w:rPr>
          <w:rFonts w:hint="eastAsia" w:ascii="宋体" w:hAnsi="宋体" w:cs="宋体"/>
          <w:sz w:val="24"/>
        </w:rPr>
        <w:t>）：</w:t>
      </w:r>
    </w:p>
    <w:p w14:paraId="40ED88F1">
      <w:pPr>
        <w:adjustRightIn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日期：   年    月    日</w:t>
      </w: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907C">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14:paraId="7C4D048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18ED6">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14:paraId="5B93436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7B4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OTA5OTVlYTk4MjMyYmZmZTMyNjRlNzYwMjkzNGI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3D6719E"/>
    <w:rsid w:val="0533634A"/>
    <w:rsid w:val="065E545B"/>
    <w:rsid w:val="0957561B"/>
    <w:rsid w:val="0978425B"/>
    <w:rsid w:val="0A9E42EA"/>
    <w:rsid w:val="0AA01B20"/>
    <w:rsid w:val="0D2512DC"/>
    <w:rsid w:val="0D7E0608"/>
    <w:rsid w:val="0E0203EA"/>
    <w:rsid w:val="0F5846E3"/>
    <w:rsid w:val="127D04F1"/>
    <w:rsid w:val="12D07A50"/>
    <w:rsid w:val="12DC3AAD"/>
    <w:rsid w:val="145D1FD5"/>
    <w:rsid w:val="16926261"/>
    <w:rsid w:val="17604CAC"/>
    <w:rsid w:val="182C4469"/>
    <w:rsid w:val="184A177D"/>
    <w:rsid w:val="186B1B5B"/>
    <w:rsid w:val="195E650C"/>
    <w:rsid w:val="197D0AED"/>
    <w:rsid w:val="1BE76F98"/>
    <w:rsid w:val="1C897ECD"/>
    <w:rsid w:val="1CAF5B4F"/>
    <w:rsid w:val="1CC07412"/>
    <w:rsid w:val="1DB53742"/>
    <w:rsid w:val="1DBE097F"/>
    <w:rsid w:val="1DCF493A"/>
    <w:rsid w:val="208B1F1C"/>
    <w:rsid w:val="210A3D0B"/>
    <w:rsid w:val="22552839"/>
    <w:rsid w:val="22810B68"/>
    <w:rsid w:val="24690885"/>
    <w:rsid w:val="27AC35F6"/>
    <w:rsid w:val="290175FB"/>
    <w:rsid w:val="2A946CEF"/>
    <w:rsid w:val="2B144310"/>
    <w:rsid w:val="2B762899"/>
    <w:rsid w:val="2C0026DB"/>
    <w:rsid w:val="2D0811ED"/>
    <w:rsid w:val="2D894E57"/>
    <w:rsid w:val="2E69140C"/>
    <w:rsid w:val="30460EE4"/>
    <w:rsid w:val="335372DF"/>
    <w:rsid w:val="34657B47"/>
    <w:rsid w:val="34F341AE"/>
    <w:rsid w:val="35570EC9"/>
    <w:rsid w:val="369726EE"/>
    <w:rsid w:val="378A4BF4"/>
    <w:rsid w:val="38EF434C"/>
    <w:rsid w:val="3ADE4B2F"/>
    <w:rsid w:val="3BC9468F"/>
    <w:rsid w:val="3CE550F7"/>
    <w:rsid w:val="3F593C0C"/>
    <w:rsid w:val="3FE75D77"/>
    <w:rsid w:val="404E05EE"/>
    <w:rsid w:val="41302A0A"/>
    <w:rsid w:val="438F68A6"/>
    <w:rsid w:val="439F0E88"/>
    <w:rsid w:val="43D32ECF"/>
    <w:rsid w:val="447F0983"/>
    <w:rsid w:val="44AC2AB3"/>
    <w:rsid w:val="45663045"/>
    <w:rsid w:val="48C832A7"/>
    <w:rsid w:val="492114BF"/>
    <w:rsid w:val="494D6481"/>
    <w:rsid w:val="49C03205"/>
    <w:rsid w:val="4AF51206"/>
    <w:rsid w:val="4B0E1EB0"/>
    <w:rsid w:val="4C5F2691"/>
    <w:rsid w:val="4D6222AF"/>
    <w:rsid w:val="4E047169"/>
    <w:rsid w:val="4EAC5F1A"/>
    <w:rsid w:val="4FFF3845"/>
    <w:rsid w:val="504E7E48"/>
    <w:rsid w:val="52B6106E"/>
    <w:rsid w:val="579A10C2"/>
    <w:rsid w:val="57D305A7"/>
    <w:rsid w:val="5C444281"/>
    <w:rsid w:val="5D420A8D"/>
    <w:rsid w:val="5D591542"/>
    <w:rsid w:val="5DBD53AB"/>
    <w:rsid w:val="5EDB5F93"/>
    <w:rsid w:val="5F172095"/>
    <w:rsid w:val="5FD65C63"/>
    <w:rsid w:val="604C0669"/>
    <w:rsid w:val="616A52CE"/>
    <w:rsid w:val="62EA0E9B"/>
    <w:rsid w:val="631058D9"/>
    <w:rsid w:val="639A2A20"/>
    <w:rsid w:val="654F1051"/>
    <w:rsid w:val="66A50FFD"/>
    <w:rsid w:val="67A9618C"/>
    <w:rsid w:val="68E2152F"/>
    <w:rsid w:val="695906AF"/>
    <w:rsid w:val="6A9A7027"/>
    <w:rsid w:val="6C4671C6"/>
    <w:rsid w:val="6C7556BE"/>
    <w:rsid w:val="6DFA23BF"/>
    <w:rsid w:val="70EE7A56"/>
    <w:rsid w:val="70F55E38"/>
    <w:rsid w:val="713B58E9"/>
    <w:rsid w:val="721C0E6B"/>
    <w:rsid w:val="729B2E31"/>
    <w:rsid w:val="73144815"/>
    <w:rsid w:val="733C304D"/>
    <w:rsid w:val="74516053"/>
    <w:rsid w:val="7525234E"/>
    <w:rsid w:val="7557092C"/>
    <w:rsid w:val="76AB2A70"/>
    <w:rsid w:val="7C036873"/>
    <w:rsid w:val="7D9825DD"/>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autoRedefine/>
    <w:qFormat/>
    <w:uiPriority w:val="0"/>
    <w:pPr>
      <w:keepNext/>
      <w:keepLines/>
      <w:spacing w:before="260" w:after="260" w:line="412" w:lineRule="auto"/>
      <w:outlineLvl w:val="1"/>
    </w:pPr>
    <w:rPr>
      <w:rFonts w:ascii="Arial" w:hAnsi="Arial" w:eastAsia="黑体"/>
      <w:sz w:val="32"/>
      <w:szCs w:val="32"/>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next w:val="1"/>
    <w:autoRedefine/>
    <w:qFormat/>
    <w:uiPriority w:val="99"/>
    <w:pPr>
      <w:spacing w:after="120"/>
    </w:pPr>
  </w:style>
  <w:style w:type="paragraph" w:styleId="4">
    <w:name w:val="Balloon Text"/>
    <w:basedOn w:val="1"/>
    <w:link w:val="14"/>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autoRedefine/>
    <w:qFormat/>
    <w:uiPriority w:val="0"/>
    <w:pPr>
      <w:ind w:firstLine="420" w:firstLineChars="100"/>
    </w:pPr>
    <w:rPr>
      <w:rFonts w:ascii="Times New Roman" w:hAnsi="Times New Roman" w:cs="Times New Roman"/>
    </w:rPr>
  </w:style>
  <w:style w:type="character" w:styleId="10">
    <w:name w:val="page number"/>
    <w:basedOn w:val="9"/>
    <w:autoRedefine/>
    <w:qFormat/>
    <w:uiPriority w:val="0"/>
  </w:style>
  <w:style w:type="character" w:styleId="11">
    <w:name w:val="FollowedHyperlink"/>
    <w:basedOn w:val="9"/>
    <w:autoRedefine/>
    <w:qFormat/>
    <w:uiPriority w:val="0"/>
    <w:rPr>
      <w:color w:val="0033CC"/>
      <w:u w:val="single"/>
    </w:rPr>
  </w:style>
  <w:style w:type="character" w:styleId="12">
    <w:name w:val="Hyperlink"/>
    <w:basedOn w:val="9"/>
    <w:autoRedefine/>
    <w:qFormat/>
    <w:uiPriority w:val="0"/>
    <w:rPr>
      <w:color w:val="0033CC"/>
      <w:u w:val="single"/>
    </w:rPr>
  </w:style>
  <w:style w:type="paragraph" w:styleId="13">
    <w:name w:val="List Paragraph"/>
    <w:basedOn w:val="1"/>
    <w:autoRedefine/>
    <w:qFormat/>
    <w:uiPriority w:val="99"/>
    <w:pPr>
      <w:ind w:firstLine="420" w:firstLineChars="200"/>
    </w:pPr>
  </w:style>
  <w:style w:type="character" w:customStyle="1" w:styleId="14">
    <w:name w:val="批注框文本 Char"/>
    <w:basedOn w:val="9"/>
    <w:link w:val="4"/>
    <w:autoRedefine/>
    <w:qFormat/>
    <w:uiPriority w:val="0"/>
    <w:rPr>
      <w:kern w:val="2"/>
      <w:sz w:val="18"/>
      <w:szCs w:val="18"/>
    </w:rPr>
  </w:style>
  <w:style w:type="character" w:customStyle="1" w:styleId="15">
    <w:name w:val="标题 2 Char"/>
    <w:link w:val="2"/>
    <w:autoRedefine/>
    <w:qFormat/>
    <w:uiPriority w:val="9"/>
    <w:rPr>
      <w:rFonts w:ascii="Arial" w:hAnsi="Arial" w:eastAsia="黑体"/>
      <w:sz w:val="32"/>
      <w:szCs w:val="32"/>
    </w:rPr>
  </w:style>
  <w:style w:type="character" w:customStyle="1" w:styleId="16">
    <w:name w:val="font11"/>
    <w:basedOn w:val="9"/>
    <w:autoRedefine/>
    <w:qFormat/>
    <w:uiPriority w:val="0"/>
    <w:rPr>
      <w:rFonts w:hint="default" w:ascii="Times New Roman" w:hAnsi="Times New Roman" w:cs="Times New Roman"/>
      <w:color w:val="000000"/>
      <w:sz w:val="22"/>
      <w:szCs w:val="22"/>
      <w:u w:val="none"/>
    </w:rPr>
  </w:style>
  <w:style w:type="character" w:customStyle="1" w:styleId="17">
    <w:name w:val="font21"/>
    <w:basedOn w:val="9"/>
    <w:autoRedefine/>
    <w:qFormat/>
    <w:uiPriority w:val="99"/>
    <w:rPr>
      <w:rFonts w:ascii="宋体" w:hAnsi="宋体" w:eastAsia="宋体" w:cs="宋体"/>
      <w:color w:val="000000"/>
      <w:sz w:val="24"/>
      <w:szCs w:val="24"/>
      <w:u w:val="none"/>
    </w:rPr>
  </w:style>
  <w:style w:type="character" w:customStyle="1" w:styleId="18">
    <w:name w:val="font01"/>
    <w:basedOn w:val="9"/>
    <w:autoRedefine/>
    <w:qFormat/>
    <w:uiPriority w:val="0"/>
    <w:rPr>
      <w:rFonts w:hint="eastAsia" w:ascii="宋体" w:hAnsi="宋体" w:eastAsia="宋体" w:cs="宋体"/>
      <w:b/>
      <w:color w:val="000000"/>
      <w:sz w:val="22"/>
      <w:szCs w:val="22"/>
      <w:u w:val="none"/>
    </w:rPr>
  </w:style>
  <w:style w:type="character" w:customStyle="1" w:styleId="19">
    <w:name w:val="15"/>
    <w:basedOn w:val="9"/>
    <w:autoRedefine/>
    <w:qFormat/>
    <w:uiPriority w:val="0"/>
    <w:rPr>
      <w:rFonts w:hint="default" w:ascii="Times New Roman" w:hAnsi="Times New Roman" w:cs="Times New Roman"/>
    </w:rPr>
  </w:style>
  <w:style w:type="character" w:customStyle="1" w:styleId="20">
    <w:name w:val="10"/>
    <w:basedOn w:val="9"/>
    <w:autoRedefine/>
    <w:qFormat/>
    <w:uiPriority w:val="0"/>
    <w:rPr>
      <w:rFonts w:hint="default" w:ascii="Wingdings" w:hAnsi="Wingdings" w:cs="Wingdings"/>
    </w:rPr>
  </w:style>
  <w:style w:type="character" w:customStyle="1" w:styleId="21">
    <w:name w:val="18"/>
    <w:basedOn w:val="9"/>
    <w:autoRedefine/>
    <w:qFormat/>
    <w:uiPriority w:val="0"/>
    <w:rPr>
      <w:rFonts w:hint="default" w:ascii="Times New Roman" w:hAnsi="Times New Roman" w:cs="Times New Roman"/>
    </w:rPr>
  </w:style>
  <w:style w:type="character" w:customStyle="1" w:styleId="22">
    <w:name w:val="16"/>
    <w:basedOn w:val="9"/>
    <w:autoRedefine/>
    <w:qFormat/>
    <w:uiPriority w:val="0"/>
    <w:rPr>
      <w:rFonts w:hint="default" w:ascii="Wingdings" w:hAnsi="Wingdings" w:cs="Wingdings"/>
    </w:rPr>
  </w:style>
  <w:style w:type="character" w:customStyle="1" w:styleId="23">
    <w:name w:val="17"/>
    <w:basedOn w:val="9"/>
    <w:autoRedefine/>
    <w:qFormat/>
    <w:uiPriority w:val="0"/>
    <w:rPr>
      <w:rFonts w:hint="default" w:ascii="Wingdings" w:hAnsi="Wingdings" w:cs="Wingding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1774</Words>
  <Characters>1901</Characters>
  <Lines>13</Lines>
  <Paragraphs>3</Paragraphs>
  <TotalTime>300</TotalTime>
  <ScaleCrop>false</ScaleCrop>
  <LinksUpToDate>false</LinksUpToDate>
  <CharactersWithSpaces>2060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花花 </cp:lastModifiedBy>
  <cp:lastPrinted>2024-06-28T01:08:00Z</cp:lastPrinted>
  <dcterms:modified xsi:type="dcterms:W3CDTF">2025-07-22T07:54:19Z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C7671FFF156C4402B40244D67465D119_13</vt:lpwstr>
  </property>
  <property fmtid="{D5CDD505-2E9C-101B-9397-08002B2CF9AE}" pid="4" name="KSOTemplateDocerSaveRecord">
    <vt:lpwstr>eyJoZGlkIjoiYjg2ZDUzYWNlMzBkZDYzZWNkZWI4NzkyMDVhODQ5ZjEiLCJ1c2VySWQiOiIxMDA4MzU1MDI0In0=</vt:lpwstr>
  </property>
</Properties>
</file>