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05C99">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b/>
          <w:sz w:val="44"/>
          <w:szCs w:val="44"/>
        </w:rPr>
      </w:pPr>
    </w:p>
    <w:p w14:paraId="0FB297A3">
      <w:pPr>
        <w:keepNext w:val="0"/>
        <w:keepLines w:val="0"/>
        <w:pageBreakBefore w:val="0"/>
        <w:widowControl w:val="0"/>
        <w:kinsoku/>
        <w:overflowPunct/>
        <w:topLinePunct w:val="0"/>
        <w:autoSpaceDE/>
        <w:autoSpaceDN/>
        <w:bidi w:val="0"/>
        <w:adjustRightInd/>
        <w:snapToGrid/>
        <w:spacing w:line="600" w:lineRule="exact"/>
        <w:jc w:val="center"/>
        <w:textAlignment w:val="auto"/>
        <w:rPr>
          <w:b/>
          <w:sz w:val="44"/>
          <w:szCs w:val="44"/>
        </w:rPr>
      </w:pPr>
      <w:r>
        <w:rPr>
          <w:rFonts w:hint="eastAsia"/>
          <w:b/>
          <w:sz w:val="44"/>
          <w:szCs w:val="44"/>
        </w:rPr>
        <w:t>公      告</w:t>
      </w:r>
    </w:p>
    <w:p w14:paraId="47A0D3A7">
      <w:pPr>
        <w:keepNext w:val="0"/>
        <w:keepLines w:val="0"/>
        <w:pageBreakBefore w:val="0"/>
        <w:widowControl w:val="0"/>
        <w:kinsoku/>
        <w:overflowPunct/>
        <w:topLinePunct w:val="0"/>
        <w:autoSpaceDE/>
        <w:autoSpaceDN/>
        <w:bidi w:val="0"/>
        <w:adjustRightInd/>
        <w:snapToGrid/>
        <w:spacing w:line="600" w:lineRule="exact"/>
        <w:ind w:firstLine="883" w:firstLineChars="200"/>
        <w:jc w:val="center"/>
        <w:textAlignment w:val="auto"/>
        <w:rPr>
          <w:b/>
          <w:sz w:val="44"/>
          <w:szCs w:val="44"/>
        </w:rPr>
      </w:pPr>
    </w:p>
    <w:p w14:paraId="3422A3E4">
      <w:pPr>
        <w:keepNext w:val="0"/>
        <w:keepLines w:val="0"/>
        <w:pageBreakBefore w:val="0"/>
        <w:kinsoku/>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绵阳吉景建设发展有限公司</w:t>
      </w:r>
      <w:r>
        <w:rPr>
          <w:rFonts w:hint="eastAsia" w:ascii="仿宋_GB2312" w:eastAsia="仿宋_GB2312"/>
          <w:sz w:val="32"/>
          <w:szCs w:val="32"/>
        </w:rPr>
        <w:t>本次需通过竞争性谈判公开招募</w:t>
      </w:r>
      <w:r>
        <w:rPr>
          <w:rFonts w:hint="eastAsia" w:ascii="仿宋_GB2312" w:eastAsia="仿宋_GB2312"/>
          <w:sz w:val="32"/>
          <w:szCs w:val="32"/>
          <w:lang w:eastAsia="zh-CN"/>
        </w:rPr>
        <w:t>涪城区杨家镇杨关片区医养园（一期）</w:t>
      </w:r>
      <w:r>
        <w:rPr>
          <w:rFonts w:hint="eastAsia" w:ascii="仿宋_GB2312" w:eastAsia="仿宋_GB2312"/>
          <w:sz w:val="32"/>
          <w:szCs w:val="32"/>
          <w:lang w:val="en-US" w:eastAsia="zh-CN"/>
        </w:rPr>
        <w:t>可研</w:t>
      </w:r>
      <w:r>
        <w:rPr>
          <w:rFonts w:hint="eastAsia" w:ascii="仿宋_GB2312" w:eastAsia="仿宋_GB2312"/>
          <w:sz w:val="32"/>
          <w:szCs w:val="32"/>
          <w:lang w:eastAsia="zh-CN"/>
        </w:rPr>
        <w:t>单位</w:t>
      </w:r>
      <w:r>
        <w:rPr>
          <w:rFonts w:hint="eastAsia" w:ascii="仿宋_GB2312" w:eastAsia="仿宋_GB2312"/>
          <w:sz w:val="32"/>
          <w:szCs w:val="32"/>
        </w:rPr>
        <w:t>，</w:t>
      </w:r>
      <w:r>
        <w:rPr>
          <w:rFonts w:hint="eastAsia" w:ascii="仿宋_GB2312" w:eastAsia="仿宋_GB2312"/>
          <w:sz w:val="32"/>
          <w:szCs w:val="32"/>
          <w:lang w:val="en-US" w:eastAsia="zh-CN"/>
        </w:rPr>
        <w:t>具体信息如下：</w:t>
      </w:r>
    </w:p>
    <w:p w14:paraId="1C6B04C8">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、建设地址：</w:t>
      </w:r>
      <w:r>
        <w:rPr>
          <w:rFonts w:hint="eastAsia" w:ascii="仿宋_GB2312" w:hAnsi="仿宋_GB2312" w:eastAsia="仿宋_GB2312" w:cs="仿宋_GB2312"/>
          <w:sz w:val="32"/>
          <w:szCs w:val="32"/>
        </w:rPr>
        <w:t>涪城区</w:t>
      </w:r>
      <w:r>
        <w:rPr>
          <w:rFonts w:hint="eastAsia" w:ascii="仿宋_GB2312" w:hAnsi="仿宋_GB2312" w:eastAsia="仿宋_GB2312" w:cs="仿宋_GB2312"/>
          <w:sz w:val="32"/>
          <w:szCs w:val="32"/>
          <w:lang w:val="en-US" w:eastAsia="zh-CN"/>
        </w:rPr>
        <w:t>杨家</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w:t>
      </w:r>
    </w:p>
    <w:p w14:paraId="38E375BB">
      <w:pPr>
        <w:keepNext w:val="0"/>
        <w:keepLines w:val="0"/>
        <w:pageBreakBefore w:val="0"/>
        <w:kinsoku/>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2、项目估算总投资：850万元。</w:t>
      </w:r>
    </w:p>
    <w:p w14:paraId="32E8ECC1">
      <w:pPr>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3、项目建设内容及规模:新建停车场约9000平方米，绿化提升约6500平方米，改造道路长约850米、宽约7米。</w:t>
      </w:r>
    </w:p>
    <w:p w14:paraId="7D847154">
      <w:pPr>
        <w:keepNext w:val="0"/>
        <w:keepLines w:val="0"/>
        <w:pageBreakBefore w:val="0"/>
        <w:kinsoku/>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竞谈</w:t>
      </w:r>
      <w:r>
        <w:rPr>
          <w:rFonts w:hint="eastAsia" w:ascii="仿宋_GB2312" w:eastAsia="仿宋_GB2312"/>
          <w:sz w:val="32"/>
          <w:szCs w:val="32"/>
        </w:rPr>
        <w:t>内容：对</w:t>
      </w:r>
      <w:r>
        <w:rPr>
          <w:rFonts w:hint="eastAsia" w:ascii="仿宋_GB2312" w:eastAsia="仿宋_GB2312"/>
          <w:sz w:val="32"/>
          <w:szCs w:val="32"/>
          <w:lang w:val="en-US" w:eastAsia="zh-CN"/>
        </w:rPr>
        <w:t>涪城区杨家镇杨关片区医养园(一期)</w:t>
      </w:r>
      <w:r>
        <w:rPr>
          <w:rFonts w:hint="eastAsia" w:ascii="仿宋_GB2312" w:eastAsia="仿宋_GB2312"/>
          <w:sz w:val="32"/>
          <w:szCs w:val="32"/>
        </w:rPr>
        <w:t>进行可行性研究报告编制，</w:t>
      </w:r>
      <w:r>
        <w:rPr>
          <w:rFonts w:ascii="仿宋_GB2312" w:eastAsia="仿宋_GB2312"/>
          <w:sz w:val="32"/>
          <w:szCs w:val="32"/>
        </w:rPr>
        <w:t>出具</w:t>
      </w:r>
      <w:r>
        <w:rPr>
          <w:rFonts w:hint="eastAsia" w:ascii="仿宋_GB2312" w:eastAsia="仿宋_GB2312"/>
          <w:sz w:val="32"/>
          <w:szCs w:val="32"/>
        </w:rPr>
        <w:t>可行性研究</w:t>
      </w:r>
      <w:r>
        <w:rPr>
          <w:rFonts w:ascii="仿宋_GB2312" w:eastAsia="仿宋_GB2312"/>
          <w:sz w:val="32"/>
          <w:szCs w:val="32"/>
        </w:rPr>
        <w:t>报告</w:t>
      </w:r>
      <w:r>
        <w:rPr>
          <w:rFonts w:hint="eastAsia" w:ascii="仿宋_GB2312" w:eastAsia="仿宋_GB2312"/>
          <w:sz w:val="32"/>
          <w:szCs w:val="32"/>
        </w:rPr>
        <w:t>并</w:t>
      </w:r>
      <w:r>
        <w:rPr>
          <w:rFonts w:ascii="仿宋_GB2312" w:eastAsia="仿宋_GB2312"/>
          <w:sz w:val="32"/>
          <w:szCs w:val="32"/>
        </w:rPr>
        <w:t>通过审批。</w:t>
      </w:r>
    </w:p>
    <w:p w14:paraId="03CB405E">
      <w:pPr>
        <w:keepNext w:val="0"/>
        <w:keepLines w:val="0"/>
        <w:pageBreakBefore w:val="0"/>
        <w:kinsoku/>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lang w:val="en-US" w:eastAsia="zh-CN"/>
        </w:rPr>
        <w:t>5、含税报价</w:t>
      </w:r>
      <w:r>
        <w:rPr>
          <w:rFonts w:hint="eastAsia" w:ascii="仿宋_GB2312" w:eastAsia="仿宋_GB2312"/>
          <w:sz w:val="32"/>
          <w:szCs w:val="32"/>
        </w:rPr>
        <w:t>不得高于</w:t>
      </w:r>
      <w:r>
        <w:rPr>
          <w:rFonts w:hint="eastAsia" w:ascii="仿宋_GB2312" w:eastAsia="仿宋_GB2312"/>
          <w:sz w:val="32"/>
          <w:szCs w:val="32"/>
          <w:lang w:val="en-US" w:eastAsia="zh-CN"/>
        </w:rPr>
        <w:t>含税</w:t>
      </w:r>
      <w:r>
        <w:rPr>
          <w:rFonts w:hint="eastAsia" w:ascii="仿宋_GB2312" w:eastAsia="仿宋_GB2312"/>
          <w:sz w:val="32"/>
          <w:szCs w:val="32"/>
        </w:rPr>
        <w:t>招标控制价</w:t>
      </w:r>
      <w:r>
        <w:rPr>
          <w:rFonts w:hint="eastAsia" w:ascii="仿宋_GB2312" w:eastAsia="仿宋_GB2312"/>
          <w:sz w:val="32"/>
          <w:szCs w:val="32"/>
          <w:highlight w:val="none"/>
          <w:u w:val="single"/>
          <w:lang w:val="en-US" w:eastAsia="zh-CN"/>
        </w:rPr>
        <w:t>22512.00</w:t>
      </w:r>
      <w:r>
        <w:rPr>
          <w:rFonts w:ascii="仿宋_GB2312" w:eastAsia="仿宋_GB2312"/>
          <w:sz w:val="32"/>
          <w:szCs w:val="32"/>
          <w:highlight w:val="none"/>
          <w:u w:val="single"/>
        </w:rPr>
        <w:t>元，大写：</w:t>
      </w:r>
      <w:r>
        <w:rPr>
          <w:rFonts w:hint="eastAsia" w:ascii="仿宋_GB2312" w:eastAsia="仿宋_GB2312"/>
          <w:sz w:val="32"/>
          <w:szCs w:val="32"/>
          <w:highlight w:val="none"/>
          <w:u w:val="single"/>
          <w:lang w:val="en-US" w:eastAsia="zh-CN"/>
        </w:rPr>
        <w:t>贰万贰仟伍佰壹拾贰元整</w:t>
      </w:r>
      <w:r>
        <w:rPr>
          <w:rFonts w:hint="eastAsia" w:ascii="仿宋_GB2312" w:eastAsia="仿宋_GB2312"/>
          <w:sz w:val="32"/>
          <w:szCs w:val="32"/>
          <w:lang w:val="en-GB"/>
        </w:rPr>
        <w:t>)</w:t>
      </w:r>
      <w:r>
        <w:rPr>
          <w:rFonts w:hint="eastAsia" w:ascii="仿宋_GB2312" w:eastAsia="仿宋_GB2312"/>
          <w:sz w:val="32"/>
          <w:szCs w:val="32"/>
          <w:lang w:val="en-US" w:eastAsia="zh-CN"/>
        </w:rPr>
        <w:t>费用包含可研报告编制费、可研报告评审费。</w:t>
      </w:r>
    </w:p>
    <w:p w14:paraId="58504F38">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此次报价采用</w:t>
      </w:r>
      <w:r>
        <w:rPr>
          <w:rFonts w:hint="eastAsia" w:ascii="仿宋_GB2312" w:eastAsia="仿宋_GB2312"/>
          <w:sz w:val="32"/>
          <w:szCs w:val="32"/>
          <w:lang w:eastAsia="zh-CN"/>
        </w:rPr>
        <w:t>竞争性谈判一次性</w:t>
      </w:r>
      <w:r>
        <w:rPr>
          <w:rFonts w:hint="eastAsia" w:ascii="仿宋_GB2312" w:eastAsia="仿宋_GB2312"/>
          <w:sz w:val="32"/>
          <w:szCs w:val="32"/>
        </w:rPr>
        <w:t>报价</w:t>
      </w:r>
      <w:r>
        <w:rPr>
          <w:rFonts w:hint="eastAsia" w:ascii="仿宋_GB2312" w:hAnsi="仿宋_GB2312" w:eastAsia="仿宋_GB2312" w:cs="仿宋_GB2312"/>
          <w:sz w:val="32"/>
          <w:szCs w:val="32"/>
        </w:rPr>
        <w:t>方式进行</w:t>
      </w:r>
      <w:r>
        <w:rPr>
          <w:rFonts w:hint="eastAsia" w:ascii="仿宋_GB2312" w:eastAsia="仿宋_GB2312"/>
          <w:sz w:val="32"/>
          <w:szCs w:val="32"/>
        </w:rPr>
        <w:t>。报名时请提交以下材料：</w:t>
      </w:r>
    </w:p>
    <w:p w14:paraId="6BF43D5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提供</w:t>
      </w:r>
      <w:r>
        <w:rPr>
          <w:rFonts w:hint="eastAsia" w:ascii="仿宋_GB2312" w:eastAsia="仿宋_GB2312"/>
          <w:sz w:val="32"/>
          <w:szCs w:val="32"/>
        </w:rPr>
        <w:t>营业执照</w:t>
      </w:r>
      <w:r>
        <w:rPr>
          <w:rFonts w:hint="eastAsia" w:ascii="仿宋_GB2312" w:eastAsia="仿宋_GB2312"/>
          <w:sz w:val="32"/>
          <w:szCs w:val="32"/>
          <w:lang w:eastAsia="zh-CN"/>
        </w:rPr>
        <w:t>复印件</w:t>
      </w:r>
      <w:r>
        <w:rPr>
          <w:rFonts w:hint="eastAsia" w:ascii="仿宋_GB2312" w:eastAsia="仿宋_GB2312"/>
          <w:sz w:val="32"/>
          <w:szCs w:val="32"/>
        </w:rPr>
        <w:t>（</w:t>
      </w:r>
      <w:r>
        <w:rPr>
          <w:rFonts w:hint="eastAsia" w:ascii="仿宋_GB2312" w:eastAsia="仿宋_GB2312"/>
          <w:sz w:val="32"/>
          <w:szCs w:val="32"/>
          <w:lang w:eastAsia="zh-CN"/>
        </w:rPr>
        <w:t>三证合一，</w:t>
      </w:r>
      <w:r>
        <w:rPr>
          <w:rFonts w:hint="eastAsia" w:ascii="仿宋_GB2312" w:eastAsia="仿宋_GB2312"/>
          <w:sz w:val="32"/>
          <w:szCs w:val="32"/>
        </w:rPr>
        <w:t>加盖鲜章），能提供增值税专用发票。</w:t>
      </w:r>
    </w:p>
    <w:p w14:paraId="7BBE308C">
      <w:pPr>
        <w:spacing w:line="560" w:lineRule="exact"/>
        <w:ind w:firstLine="640" w:firstLineChars="200"/>
        <w:rPr>
          <w:rFonts w:ascii="仿宋_GB2312" w:eastAsia="仿宋_GB2312"/>
          <w:sz w:val="32"/>
          <w:szCs w:val="32"/>
        </w:rPr>
      </w:pPr>
      <w:r>
        <w:rPr>
          <w:rFonts w:hint="eastAsia" w:ascii="仿宋_GB2312" w:eastAsia="仿宋_GB2312"/>
          <w:sz w:val="32"/>
          <w:szCs w:val="32"/>
        </w:rPr>
        <w:t>2、法定代表人身份证：法定代表人亲自到场的出示身份证原件，存复印件。若法定代表人不能亲自到场的，被委托人应出具法定代表人授权委托书原件和被委托人的身份证及法定</w:t>
      </w:r>
      <w:r>
        <w:rPr>
          <w:rFonts w:ascii="仿宋_GB2312" w:eastAsia="仿宋_GB2312"/>
          <w:sz w:val="32"/>
          <w:szCs w:val="32"/>
        </w:rPr>
        <w:t>代表人授权书</w:t>
      </w:r>
      <w:r>
        <w:rPr>
          <w:rFonts w:hint="eastAsia" w:ascii="仿宋_GB2312" w:eastAsia="仿宋_GB2312"/>
          <w:sz w:val="32"/>
          <w:szCs w:val="32"/>
        </w:rPr>
        <w:t>（身份证查验原件，存加盖鲜章复印件；</w:t>
      </w:r>
      <w:r>
        <w:rPr>
          <w:rFonts w:ascii="仿宋_GB2312" w:eastAsia="仿宋_GB2312"/>
          <w:sz w:val="32"/>
          <w:szCs w:val="32"/>
        </w:rPr>
        <w:t>法定代表人授权委托书详见附件</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授权委托人提供被授权人本单位社保证明（提供最近1个月连续缴费证明），退休返聘人员提供返聘证明。（复印件加盖鲜章）</w:t>
      </w:r>
      <w:r>
        <w:rPr>
          <w:rFonts w:hint="eastAsia" w:ascii="仿宋_GB2312" w:eastAsia="仿宋_GB2312"/>
          <w:sz w:val="32"/>
          <w:szCs w:val="32"/>
        </w:rPr>
        <w:t>。</w:t>
      </w:r>
    </w:p>
    <w:p w14:paraId="577B94C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3、具有全国投资项目在线审批监管平台工程咨询单位截图（存加盖鲜章复印件）。</w:t>
      </w:r>
    </w:p>
    <w:p w14:paraId="768CAC19">
      <w:pPr>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、本项目不接受资格类型相同的企业组成联合体参选。</w:t>
      </w:r>
    </w:p>
    <w:p w14:paraId="70678DC3">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、资质审查不合格者，不得参与下一程序的评选。</w:t>
      </w:r>
    </w:p>
    <w:p w14:paraId="1FF35E2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报名时间:</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25</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15</w:t>
      </w:r>
      <w:r>
        <w:rPr>
          <w:rFonts w:hint="eastAsia" w:ascii="仿宋_GB2312" w:hAnsi="仿宋_GB2312" w:eastAsia="仿宋_GB2312" w:cs="仿宋_GB2312"/>
          <w:bCs/>
          <w:color w:val="auto"/>
          <w:sz w:val="32"/>
          <w:szCs w:val="32"/>
        </w:rPr>
        <w:t>日至20</w:t>
      </w:r>
      <w:r>
        <w:rPr>
          <w:rFonts w:hint="eastAsia" w:ascii="仿宋_GB2312" w:hAnsi="仿宋_GB2312" w:eastAsia="仿宋_GB2312" w:cs="仿宋_GB2312"/>
          <w:bCs/>
          <w:color w:val="auto"/>
          <w:sz w:val="32"/>
          <w:szCs w:val="32"/>
          <w:lang w:val="en-US" w:eastAsia="zh-CN"/>
        </w:rPr>
        <w:t>25</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17</w:t>
      </w:r>
      <w:r>
        <w:rPr>
          <w:rFonts w:hint="eastAsia" w:ascii="仿宋_GB2312" w:hAnsi="仿宋_GB2312" w:eastAsia="仿宋_GB2312" w:cs="仿宋_GB2312"/>
          <w:bCs/>
          <w:color w:val="auto"/>
          <w:sz w:val="32"/>
          <w:szCs w:val="32"/>
        </w:rPr>
        <w:t>日</w:t>
      </w:r>
      <w:r>
        <w:rPr>
          <w:rFonts w:hint="eastAsia" w:ascii="仿宋_GB2312" w:hAnsi="仿宋_GB2312" w:eastAsia="仿宋_GB2312" w:cs="仿宋_GB2312"/>
          <w:bCs/>
          <w:sz w:val="32"/>
          <w:szCs w:val="32"/>
        </w:rPr>
        <w:t>上午09:00- 12:00，下午13:00- 17:00（北京时间，法定节假日除外）</w:t>
      </w:r>
      <w:r>
        <w:rPr>
          <w:rFonts w:hint="eastAsia" w:ascii="仿宋_GB2312" w:eastAsia="仿宋_GB2312"/>
          <w:sz w:val="32"/>
          <w:szCs w:val="32"/>
        </w:rPr>
        <w:t>。</w:t>
      </w:r>
    </w:p>
    <w:p w14:paraId="74D05804">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报名地点:</w:t>
      </w:r>
      <w:r>
        <w:rPr>
          <w:rFonts w:hint="eastAsia" w:ascii="仿宋_GB2312" w:eastAsia="仿宋_GB2312"/>
          <w:sz w:val="32"/>
          <w:szCs w:val="32"/>
          <w:lang w:eastAsia="zh-CN"/>
        </w:rPr>
        <w:t>绵阳吉景建设发展有限公司</w:t>
      </w:r>
      <w:r>
        <w:rPr>
          <w:rFonts w:hint="eastAsia" w:ascii="仿宋_GB2312" w:eastAsia="仿宋_GB2312"/>
          <w:sz w:val="32"/>
          <w:szCs w:val="32"/>
        </w:rPr>
        <w:t>（绵安路35号软件产业园F区</w:t>
      </w:r>
      <w:r>
        <w:rPr>
          <w:rFonts w:hint="eastAsia" w:ascii="仿宋_GB2312" w:eastAsia="仿宋_GB2312"/>
          <w:sz w:val="32"/>
          <w:szCs w:val="32"/>
          <w:lang w:val="en-US" w:eastAsia="zh-CN"/>
        </w:rPr>
        <w:t>519</w:t>
      </w:r>
      <w:r>
        <w:rPr>
          <w:rFonts w:hint="eastAsia" w:ascii="仿宋_GB2312" w:eastAsia="仿宋_GB2312"/>
          <w:sz w:val="32"/>
          <w:szCs w:val="32"/>
        </w:rPr>
        <w:t>）</w:t>
      </w:r>
      <w:bookmarkStart w:id="0" w:name="_GoBack"/>
      <w:bookmarkEnd w:id="0"/>
    </w:p>
    <w:p w14:paraId="34C99ED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46676469">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6C16F39F">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杨先生</w:t>
      </w:r>
      <w:r>
        <w:rPr>
          <w:rFonts w:hint="eastAsia" w:ascii="仿宋_GB2312" w:eastAsia="仿宋_GB2312"/>
          <w:sz w:val="32"/>
          <w:szCs w:val="32"/>
        </w:rPr>
        <w:t xml:space="preserve">    联系电话：</w:t>
      </w:r>
      <w:r>
        <w:rPr>
          <w:rFonts w:hint="eastAsia" w:ascii="仿宋_GB2312" w:eastAsia="仿宋_GB2312"/>
          <w:sz w:val="32"/>
          <w:szCs w:val="32"/>
          <w:lang w:val="en-US" w:eastAsia="zh-CN"/>
        </w:rPr>
        <w:t>0816-</w:t>
      </w:r>
      <w:r>
        <w:rPr>
          <w:rFonts w:hint="eastAsia" w:ascii="仿宋_GB2312" w:eastAsia="仿宋_GB2312"/>
          <w:sz w:val="32"/>
          <w:szCs w:val="32"/>
        </w:rPr>
        <w:t xml:space="preserve">2296020 </w:t>
      </w:r>
    </w:p>
    <w:p w14:paraId="3A85A59A">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1FD83B9F">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附件：法定代表人授权书</w:t>
      </w:r>
    </w:p>
    <w:p w14:paraId="056D727D">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eastAsia="仿宋_GB2312"/>
          <w:sz w:val="32"/>
          <w:szCs w:val="32"/>
        </w:rPr>
      </w:pPr>
    </w:p>
    <w:p w14:paraId="62DD93AD">
      <w:pPr>
        <w:keepNext w:val="0"/>
        <w:keepLines w:val="0"/>
        <w:pageBreakBefore w:val="0"/>
        <w:widowControl w:val="0"/>
        <w:kinsoku/>
        <w:wordWrap w:val="0"/>
        <w:overflowPunct/>
        <w:topLinePunct w:val="0"/>
        <w:autoSpaceDE/>
        <w:autoSpaceDN/>
        <w:bidi w:val="0"/>
        <w:adjustRightInd/>
        <w:snapToGrid/>
        <w:spacing w:line="600" w:lineRule="exact"/>
        <w:ind w:right="160" w:firstLine="640" w:firstLineChars="200"/>
        <w:jc w:val="right"/>
        <w:textAlignment w:val="auto"/>
        <w:rPr>
          <w:rFonts w:hint="eastAsia" w:ascii="仿宋_GB2312" w:eastAsia="仿宋_GB2312"/>
          <w:sz w:val="32"/>
          <w:szCs w:val="32"/>
          <w:lang w:eastAsia="zh-CN"/>
        </w:rPr>
      </w:pPr>
      <w:r>
        <w:rPr>
          <w:rFonts w:hint="eastAsia" w:ascii="仿宋_GB2312" w:eastAsia="仿宋_GB2312"/>
          <w:sz w:val="32"/>
          <w:szCs w:val="32"/>
          <w:lang w:eastAsia="zh-CN"/>
        </w:rPr>
        <w:t>绵阳吉景建设发展有限公司</w:t>
      </w:r>
    </w:p>
    <w:p w14:paraId="7E93263C">
      <w:pPr>
        <w:keepNext w:val="0"/>
        <w:keepLines w:val="0"/>
        <w:pageBreakBefore w:val="0"/>
        <w:widowControl w:val="0"/>
        <w:kinsoku/>
        <w:wordWrap w:val="0"/>
        <w:overflowPunct/>
        <w:topLinePunct w:val="0"/>
        <w:autoSpaceDE/>
        <w:autoSpaceDN/>
        <w:bidi w:val="0"/>
        <w:adjustRightInd/>
        <w:snapToGrid/>
        <w:spacing w:line="600" w:lineRule="exact"/>
        <w:ind w:right="160" w:firstLine="640" w:firstLineChars="200"/>
        <w:jc w:val="right"/>
        <w:textAlignment w:val="auto"/>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lang w:eastAsia="zh-CN"/>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 xml:space="preserve">日  </w:t>
      </w:r>
    </w:p>
    <w:p w14:paraId="54B8DC76">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40918C26">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6D6EA900">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ascii="仿宋_GB2312" w:eastAsia="仿宋_GB2312"/>
          <w:sz w:val="32"/>
          <w:szCs w:val="32"/>
        </w:rPr>
      </w:pPr>
    </w:p>
    <w:p w14:paraId="741BF1B1">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eastAsia="仿宋_GB2312"/>
          <w:sz w:val="32"/>
          <w:szCs w:val="32"/>
        </w:rPr>
      </w:pPr>
    </w:p>
    <w:p w14:paraId="4EC4D822">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p>
    <w:p w14:paraId="10165EA5">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6C901520">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法定代表人授权书</w:t>
      </w:r>
    </w:p>
    <w:p w14:paraId="0ECB14E0">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p>
    <w:p w14:paraId="5B18A384">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本授权委托书声明：我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rPr>
        <w:t>的法定代表人，现授权</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为我单位委托代理人，以本单位的名义参加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工程建设项目</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的竞争性谈判活动。委托代理人在竞争性谈判活动和评比、谈判以及合同签订过程中所签署的一切文件和处理与之有关的一切事务，我及我单位均予以承认，并全部承担其产生的所有权利和义务。</w:t>
      </w:r>
    </w:p>
    <w:p w14:paraId="4664AE4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14:paraId="6AD23824">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23F0AB37">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1A44079F">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20ECA5C8">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1C5853C">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委托期限：自本</w:t>
      </w:r>
      <w:r>
        <w:rPr>
          <w:rFonts w:ascii="仿宋_GB2312" w:hAnsi="仿宋_GB2312" w:eastAsia="仿宋_GB2312" w:cs="仿宋_GB2312"/>
          <w:sz w:val="32"/>
          <w:szCs w:val="32"/>
        </w:rPr>
        <w:t>授权委托书签署之日起至签订合同为止</w:t>
      </w:r>
      <w:r>
        <w:rPr>
          <w:rFonts w:hint="eastAsia" w:ascii="仿宋_GB2312" w:hAnsi="仿宋_GB2312" w:eastAsia="仿宋_GB2312" w:cs="仿宋_GB2312"/>
          <w:sz w:val="32"/>
          <w:szCs w:val="32"/>
        </w:rPr>
        <w:t>。</w:t>
      </w:r>
    </w:p>
    <w:p w14:paraId="704BA49B">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774F229">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竞争性谈判申请人</w:t>
      </w:r>
      <w:r>
        <w:rPr>
          <w:rFonts w:hint="eastAsia" w:ascii="仿宋_GB2312" w:eastAsia="仿宋_GB2312"/>
          <w:sz w:val="32"/>
          <w:szCs w:val="32"/>
        </w:rPr>
        <w:t>：（全称并加盖企业法人公章）</w:t>
      </w:r>
    </w:p>
    <w:p w14:paraId="2110C425">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3EBF6974">
      <w:pPr>
        <w:keepNext w:val="0"/>
        <w:keepLines w:val="0"/>
        <w:pageBreakBefore w:val="0"/>
        <w:kinsoku/>
        <w:overflowPunct/>
        <w:topLinePunct w:val="0"/>
        <w:autoSpaceDE/>
        <w:autoSpaceDN/>
        <w:bidi w:val="0"/>
        <w:adjustRightInd/>
        <w:snapToGrid/>
        <w:spacing w:line="576" w:lineRule="exact"/>
        <w:textAlignment w:val="auto"/>
      </w:pPr>
    </w:p>
    <w:sectPr>
      <w:headerReference r:id="rId3" w:type="default"/>
      <w:pgSz w:w="11906" w:h="16838"/>
      <w:pgMar w:top="2098"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9EE4">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zM1ZGRkMmMzNDk1NzIyMTgyOGIyYjc0MzAxMzIifQ=="/>
  </w:docVars>
  <w:rsids>
    <w:rsidRoot w:val="416D0963"/>
    <w:rsid w:val="00C812B2"/>
    <w:rsid w:val="078F338D"/>
    <w:rsid w:val="07BD6C01"/>
    <w:rsid w:val="0C8E4D13"/>
    <w:rsid w:val="0F131180"/>
    <w:rsid w:val="1DCC5BC5"/>
    <w:rsid w:val="21777401"/>
    <w:rsid w:val="228A1872"/>
    <w:rsid w:val="26146DA7"/>
    <w:rsid w:val="27762BE9"/>
    <w:rsid w:val="2E71396F"/>
    <w:rsid w:val="2EDD3390"/>
    <w:rsid w:val="31D5082E"/>
    <w:rsid w:val="342601F6"/>
    <w:rsid w:val="3833383C"/>
    <w:rsid w:val="416D0963"/>
    <w:rsid w:val="54FC3D7E"/>
    <w:rsid w:val="550E15D9"/>
    <w:rsid w:val="572919B0"/>
    <w:rsid w:val="57C05123"/>
    <w:rsid w:val="58135532"/>
    <w:rsid w:val="65EA0452"/>
    <w:rsid w:val="70EC4564"/>
    <w:rsid w:val="789E2C90"/>
    <w:rsid w:val="799F4011"/>
    <w:rsid w:val="7C285A74"/>
    <w:rsid w:val="7DA96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691</Words>
  <Characters>734</Characters>
  <Lines>0</Lines>
  <Paragraphs>0</Paragraphs>
  <TotalTime>3</TotalTime>
  <ScaleCrop>false</ScaleCrop>
  <LinksUpToDate>false</LinksUpToDate>
  <CharactersWithSpaces>922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2020-04-27T02:55:00Z</dcterms:created>
  <dc:creator>假如爱有天意，不离不弃</dc:creator>
  <cp:lastModifiedBy>成燚</cp:lastModifiedBy>
  <cp:lastPrinted>2020-11-13T08:11:00Z</cp:lastPrinted>
  <dcterms:modified xsi:type="dcterms:W3CDTF">2025-07-14T07:02:52Z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91DA5F2F8D404E55B57583F005BC623B</vt:lpwstr>
  </property>
  <property fmtid="{D5CDD505-2E9C-101B-9397-08002B2CF9AE}" pid="4" name="KSOTemplateDocerSaveRecord">
    <vt:lpwstr>eyJoZGlkIjoiMjEwOWU3ZjdkNTJjYWFmMzc2NGM3MGRlZTlhYTE0NTkiLCJ1c2VySWQiOiI2MTM3Mzk1MzcifQ==</vt:lpwstr>
  </property>
</Properties>
</file>