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pPr>
        <w:spacing w:line="56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报名资料清单</w:t>
      </w:r>
    </w:p>
    <w:p>
      <w:pPr>
        <w:spacing w:line="560" w:lineRule="exact"/>
        <w:jc w:val="center"/>
        <w:rPr>
          <w:rFonts w:hint="eastAsia" w:ascii="黑体" w:hAnsi="黑体" w:eastAsia="黑体" w:cs="黑体"/>
          <w:sz w:val="44"/>
          <w:szCs w:val="44"/>
          <w:lang w:val="en-US" w:eastAsia="zh-CN"/>
        </w:rPr>
      </w:pPr>
      <w:bookmarkStart w:id="0" w:name="_GoBack"/>
      <w:bookmarkEnd w:id="0"/>
    </w:p>
    <w:p>
      <w:pPr>
        <w:numPr>
          <w:ilvl w:val="0"/>
          <w:numId w:val="1"/>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申请人营业执照副本（三证合一）；</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法人身份证复印件；</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若法人不能亲自到场的，需提供被委托人身份证复印件、法定代表人授权委托书（格式见附件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以上材料均需加盖公司鲜章</w:t>
      </w:r>
    </w:p>
    <w:p>
      <w:pPr>
        <w:rPr>
          <w:rFonts w:hint="default" w:ascii="仿宋_GB2312" w:hAnsi="仿宋_GB2312" w:eastAsia="仿宋_GB2312" w:cs="仿宋_GB2312"/>
          <w:sz w:val="32"/>
          <w:szCs w:val="32"/>
          <w:lang w:val="en-US" w:eastAsia="zh-CN"/>
        </w:rPr>
      </w:pPr>
    </w:p>
    <w:p>
      <w:pPr>
        <w:spacing w:line="560" w:lineRule="exact"/>
        <w:jc w:val="center"/>
        <w:rPr>
          <w:rFonts w:hint="eastAsia" w:ascii="黑体" w:hAnsi="黑体" w:eastAsia="黑体" w:cs="黑体"/>
          <w:sz w:val="44"/>
          <w:szCs w:val="44"/>
          <w:lang w:val="en-US" w:eastAsia="zh-CN"/>
        </w:rPr>
      </w:pPr>
    </w:p>
    <w:p>
      <w:pPr>
        <w:spacing w:line="56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比选资料清单</w:t>
      </w:r>
    </w:p>
    <w:p>
      <w:pPr>
        <w:spacing w:line="560" w:lineRule="exact"/>
        <w:jc w:val="center"/>
        <w:rPr>
          <w:rFonts w:hint="eastAsia" w:ascii="黑体" w:hAnsi="黑体" w:eastAsia="黑体" w:cs="黑体"/>
          <w:sz w:val="44"/>
          <w:szCs w:val="44"/>
          <w:lang w:val="en-US" w:eastAsia="zh-CN"/>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申请人营业执照副本（三证合一）；</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法人身份证复印件；</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若法人不能亲自到场的，需额外提供被委托人身份证复印件、法定代表人授权委托书（格式见附件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4、企业简介；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评估资格证书</w:t>
      </w:r>
      <w:r>
        <w:rPr>
          <w:rFonts w:hint="eastAsia" w:ascii="仿宋_GB2312" w:hAnsi="仿宋_GB2312" w:eastAsia="仿宋_GB2312" w:cs="仿宋_GB2312"/>
          <w:sz w:val="32"/>
          <w:szCs w:val="32"/>
          <w:lang w:val="en-US" w:eastAsia="zh-CN"/>
        </w:rPr>
        <w:t>。</w:t>
      </w:r>
    </w:p>
    <w:p>
      <w:pP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6、报价单（单独密封）。</w:t>
      </w: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以上材料均需加盖公司鲜章，胶装并密封。</w:t>
      </w:r>
    </w:p>
    <w:p>
      <w:pPr>
        <w:spacing w:line="560" w:lineRule="exact"/>
        <w:rPr>
          <w:rFonts w:hint="eastAsia" w:ascii="仿宋_GB2312" w:hAnsi="仿宋_GB2312" w:eastAsia="仿宋_GB2312" w:cs="仿宋_GB2312"/>
          <w:sz w:val="32"/>
          <w:szCs w:val="32"/>
          <w:lang w:val="en-US" w:eastAsia="zh-CN"/>
        </w:rPr>
      </w:pPr>
    </w:p>
    <w:p>
      <w:pPr>
        <w:spacing w:line="560" w:lineRule="exact"/>
        <w:rPr>
          <w:rFonts w:hint="eastAsia" w:ascii="仿宋_GB2312" w:hAnsi="仿宋_GB2312" w:eastAsia="仿宋_GB2312" w:cs="仿宋_GB2312"/>
          <w:sz w:val="32"/>
          <w:szCs w:val="32"/>
          <w:lang w:val="en-US" w:eastAsia="zh-CN"/>
        </w:rPr>
      </w:pPr>
    </w:p>
    <w:p>
      <w:pPr>
        <w:spacing w:line="56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spacing w:line="560" w:lineRule="exact"/>
        <w:jc w:val="center"/>
        <w:rPr>
          <w:rFonts w:ascii="方正小标宋简体" w:hAnsi="方正小标宋简体" w:eastAsia="方正小标宋简体" w:cs="方正小标宋简体"/>
          <w:sz w:val="44"/>
          <w:szCs w:val="44"/>
        </w:rPr>
      </w:pPr>
      <w:r>
        <w:rPr>
          <w:rFonts w:hint="eastAsia" w:ascii="黑体" w:hAnsi="黑体" w:eastAsia="黑体" w:cs="黑体"/>
          <w:sz w:val="44"/>
          <w:szCs w:val="44"/>
        </w:rPr>
        <w:t>法定代表人授权书</w:t>
      </w:r>
    </w:p>
    <w:p>
      <w:pPr>
        <w:spacing w:line="560" w:lineRule="exact"/>
        <w:jc w:val="center"/>
        <w:rPr>
          <w:rFonts w:ascii="黑体" w:hAnsi="黑体" w:eastAsia="黑体" w:cs="黑体"/>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pPr>
        <w:spacing w:line="560" w:lineRule="exact"/>
        <w:rPr>
          <w:rFonts w:ascii="仿宋_GB2312" w:hAnsi="仿宋_GB2312" w:eastAsia="仿宋_GB2312" w:cs="仿宋_GB2312"/>
          <w:sz w:val="32"/>
          <w:szCs w:val="32"/>
        </w:rPr>
      </w:pPr>
    </w:p>
    <w:p>
      <w:pPr>
        <w:wordWrap w:val="0"/>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spacing w:line="560" w:lineRule="exact"/>
        <w:jc w:val="right"/>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p>
    <w:p>
      <w:pPr>
        <w:spacing w:line="56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p/>
    <w:p>
      <w:pPr>
        <w:spacing w:line="560" w:lineRule="exact"/>
        <w:jc w:val="center"/>
        <w:rPr>
          <w:rFonts w:hint="eastAsia" w:ascii="黑体" w:hAnsi="黑体" w:eastAsia="黑体" w:cs="黑体"/>
          <w:sz w:val="44"/>
          <w:szCs w:val="44"/>
        </w:rPr>
      </w:pPr>
      <w:r>
        <w:rPr>
          <w:rFonts w:hint="eastAsia" w:ascii="黑体" w:hAnsi="黑体" w:eastAsia="黑体" w:cs="黑体"/>
          <w:sz w:val="44"/>
          <w:szCs w:val="44"/>
        </w:rPr>
        <w:t>绵阳富城怡和房地产开发有限公司</w:t>
      </w:r>
    </w:p>
    <w:p>
      <w:pPr>
        <w:spacing w:line="560" w:lineRule="exact"/>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价值评估</w:t>
      </w:r>
      <w:r>
        <w:rPr>
          <w:rFonts w:hint="eastAsia" w:ascii="黑体" w:hAnsi="黑体" w:eastAsia="黑体" w:cs="黑体"/>
          <w:sz w:val="44"/>
          <w:szCs w:val="44"/>
        </w:rPr>
        <w:t>服务</w:t>
      </w:r>
      <w:r>
        <w:rPr>
          <w:rFonts w:hint="eastAsia" w:ascii="黑体" w:hAnsi="黑体" w:eastAsia="黑体" w:cs="黑体"/>
          <w:sz w:val="44"/>
          <w:szCs w:val="44"/>
          <w:lang w:eastAsia="zh-CN"/>
        </w:rPr>
        <w:t>采购</w:t>
      </w:r>
    </w:p>
    <w:p>
      <w:pPr>
        <w:spacing w:line="560" w:lineRule="exact"/>
        <w:jc w:val="center"/>
        <w:rPr>
          <w:rFonts w:hint="eastAsia" w:ascii="黑体" w:hAnsi="黑体" w:eastAsia="黑体" w:cs="黑体"/>
          <w:sz w:val="44"/>
          <w:szCs w:val="44"/>
        </w:rPr>
      </w:pPr>
      <w:r>
        <w:rPr>
          <w:rFonts w:hint="eastAsia" w:ascii="黑体" w:hAnsi="黑体" w:eastAsia="黑体" w:cs="黑体"/>
          <w:sz w:val="44"/>
          <w:szCs w:val="44"/>
        </w:rPr>
        <w:t>第一</w:t>
      </w:r>
      <w:r>
        <w:rPr>
          <w:rFonts w:hint="eastAsia" w:ascii="黑体" w:hAnsi="黑体" w:eastAsia="黑体" w:cs="黑体"/>
          <w:sz w:val="44"/>
          <w:szCs w:val="44"/>
          <w:lang w:eastAsia="zh-CN"/>
        </w:rPr>
        <w:t>轮</w:t>
      </w:r>
      <w:r>
        <w:rPr>
          <w:rFonts w:hint="eastAsia" w:ascii="黑体" w:hAnsi="黑体" w:eastAsia="黑体" w:cs="黑体"/>
          <w:sz w:val="44"/>
          <w:szCs w:val="44"/>
        </w:rPr>
        <w:t>报价单</w:t>
      </w:r>
    </w:p>
    <w:p>
      <w:pPr>
        <w:jc w:val="center"/>
        <w:rPr>
          <w:rFonts w:ascii="黑体" w:hAnsi="黑体" w:eastAsia="黑体" w:cs="黑体"/>
          <w:sz w:val="32"/>
          <w:szCs w:val="32"/>
        </w:rPr>
      </w:pPr>
    </w:p>
    <w:p>
      <w:pPr>
        <w:rPr>
          <w:rFonts w:hint="eastAsia" w:ascii="仿宋_GB2312" w:eastAsia="仿宋_GB2312"/>
          <w:sz w:val="32"/>
          <w:szCs w:val="32"/>
        </w:rPr>
      </w:pPr>
      <w:r>
        <w:rPr>
          <w:rFonts w:hint="eastAsia" w:ascii="仿宋_GB2312" w:eastAsia="仿宋_GB2312"/>
          <w:sz w:val="32"/>
          <w:szCs w:val="32"/>
        </w:rPr>
        <w:t>绵阳富城怡和房地产开发有限公司：</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根据贵司</w:t>
      </w:r>
      <w:r>
        <w:rPr>
          <w:rFonts w:hint="eastAsia" w:ascii="仿宋_GB2312" w:eastAsia="仿宋_GB2312"/>
          <w:sz w:val="32"/>
          <w:szCs w:val="32"/>
        </w:rPr>
        <w:t>采购绵阳富城怡和房地产开发有限公司</w:t>
      </w:r>
      <w:r>
        <w:rPr>
          <w:rFonts w:hint="eastAsia" w:ascii="仿宋_GB2312" w:eastAsia="仿宋_GB2312"/>
          <w:sz w:val="32"/>
          <w:szCs w:val="32"/>
          <w:lang w:eastAsia="zh-CN"/>
        </w:rPr>
        <w:t>价值评估服务</w:t>
      </w:r>
      <w:r>
        <w:rPr>
          <w:rFonts w:hint="eastAsia" w:ascii="仿宋_GB2312" w:hAnsi="仿宋_GB2312" w:eastAsia="仿宋_GB2312" w:cs="仿宋_GB2312"/>
          <w:sz w:val="32"/>
          <w:szCs w:val="32"/>
        </w:rPr>
        <w:t>竞争性谈判文件现进行该项目第一轮报价，报价为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报价单位：</w:t>
      </w:r>
    </w:p>
    <w:p/>
    <w:p>
      <w:pPr>
        <w:ind w:firstLine="3840" w:firstLineChars="1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p/>
    <w:p/>
    <w:p/>
    <w:p/>
    <w:p/>
    <w:p/>
    <w:p/>
    <w:p/>
    <w:p/>
    <w:p/>
    <w:p/>
    <w:p/>
    <w:p/>
    <w:p/>
    <w:p>
      <w:pPr>
        <w:spacing w:line="560" w:lineRule="exact"/>
        <w:jc w:val="center"/>
        <w:rPr>
          <w:rFonts w:hint="eastAsia" w:ascii="黑体" w:hAnsi="黑体" w:eastAsia="黑体" w:cs="黑体"/>
          <w:sz w:val="44"/>
          <w:szCs w:val="44"/>
        </w:rPr>
      </w:pPr>
      <w:r>
        <w:rPr>
          <w:rFonts w:hint="eastAsia" w:ascii="黑体" w:hAnsi="黑体" w:eastAsia="黑体" w:cs="黑体"/>
          <w:sz w:val="44"/>
          <w:szCs w:val="44"/>
        </w:rPr>
        <w:t>绵阳富城怡和房地产开发有限公司</w:t>
      </w:r>
    </w:p>
    <w:p>
      <w:pPr>
        <w:spacing w:line="560" w:lineRule="exact"/>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价值评估</w:t>
      </w:r>
      <w:r>
        <w:rPr>
          <w:rFonts w:hint="eastAsia" w:ascii="黑体" w:hAnsi="黑体" w:eastAsia="黑体" w:cs="黑体"/>
          <w:sz w:val="44"/>
          <w:szCs w:val="44"/>
        </w:rPr>
        <w:t>服务</w:t>
      </w:r>
      <w:r>
        <w:rPr>
          <w:rFonts w:hint="eastAsia" w:ascii="黑体" w:hAnsi="黑体" w:eastAsia="黑体" w:cs="黑体"/>
          <w:sz w:val="44"/>
          <w:szCs w:val="44"/>
          <w:lang w:eastAsia="zh-CN"/>
        </w:rPr>
        <w:t>采购</w:t>
      </w:r>
    </w:p>
    <w:p>
      <w:pPr>
        <w:spacing w:line="560" w:lineRule="exact"/>
        <w:jc w:val="center"/>
        <w:rPr>
          <w:rFonts w:hint="eastAsia" w:ascii="黑体" w:hAnsi="黑体" w:eastAsia="黑体" w:cs="黑体"/>
          <w:sz w:val="44"/>
          <w:szCs w:val="44"/>
        </w:rPr>
      </w:pPr>
      <w:r>
        <w:rPr>
          <w:rFonts w:hint="eastAsia" w:ascii="黑体" w:hAnsi="黑体" w:eastAsia="黑体" w:cs="黑体"/>
          <w:sz w:val="44"/>
          <w:szCs w:val="44"/>
        </w:rPr>
        <w:t>第</w:t>
      </w:r>
      <w:r>
        <w:rPr>
          <w:rFonts w:hint="eastAsia" w:ascii="黑体" w:hAnsi="黑体" w:eastAsia="黑体" w:cs="黑体"/>
          <w:sz w:val="44"/>
          <w:szCs w:val="44"/>
          <w:lang w:eastAsia="zh-CN"/>
        </w:rPr>
        <w:t>二轮</w:t>
      </w:r>
      <w:r>
        <w:rPr>
          <w:rFonts w:hint="eastAsia" w:ascii="黑体" w:hAnsi="黑体" w:eastAsia="黑体" w:cs="黑体"/>
          <w:sz w:val="44"/>
          <w:szCs w:val="44"/>
        </w:rPr>
        <w:t>报价单</w:t>
      </w:r>
    </w:p>
    <w:p>
      <w:pPr>
        <w:jc w:val="center"/>
        <w:rPr>
          <w:rFonts w:ascii="黑体" w:hAnsi="黑体" w:eastAsia="黑体" w:cs="黑体"/>
          <w:sz w:val="32"/>
          <w:szCs w:val="32"/>
        </w:rPr>
      </w:pPr>
    </w:p>
    <w:p>
      <w:pPr>
        <w:rPr>
          <w:rFonts w:hint="eastAsia" w:ascii="仿宋_GB2312" w:eastAsia="仿宋_GB2312"/>
          <w:sz w:val="32"/>
          <w:szCs w:val="32"/>
        </w:rPr>
      </w:pPr>
      <w:r>
        <w:rPr>
          <w:rFonts w:hint="eastAsia" w:ascii="仿宋_GB2312" w:eastAsia="仿宋_GB2312"/>
          <w:sz w:val="32"/>
          <w:szCs w:val="32"/>
        </w:rPr>
        <w:t>绵阳富城怡和房地产开发有限公司：</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根据贵司</w:t>
      </w:r>
      <w:r>
        <w:rPr>
          <w:rFonts w:hint="eastAsia" w:ascii="仿宋_GB2312" w:eastAsia="仿宋_GB2312"/>
          <w:sz w:val="32"/>
          <w:szCs w:val="32"/>
        </w:rPr>
        <w:t>采购绵阳富城怡和房地产开发有限公司</w:t>
      </w:r>
      <w:r>
        <w:rPr>
          <w:rFonts w:hint="eastAsia" w:ascii="仿宋_GB2312" w:eastAsia="仿宋_GB2312"/>
          <w:sz w:val="32"/>
          <w:szCs w:val="32"/>
          <w:lang w:eastAsia="zh-CN"/>
        </w:rPr>
        <w:t>价值评估服务</w:t>
      </w:r>
      <w:r>
        <w:rPr>
          <w:rFonts w:hint="eastAsia" w:ascii="仿宋_GB2312" w:hAnsi="仿宋_GB2312" w:eastAsia="仿宋_GB2312" w:cs="仿宋_GB2312"/>
          <w:sz w:val="32"/>
          <w:szCs w:val="32"/>
        </w:rPr>
        <w:t>竞争性谈判文件现进行该项目第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轮报价，报价为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报价单位：</w:t>
      </w:r>
    </w:p>
    <w:p>
      <w:pPr>
        <w:ind w:firstLine="3840" w:firstLineChars="1200"/>
        <w:rPr>
          <w:rFonts w:hint="eastAsia" w:ascii="仿宋_GB2312" w:hAnsi="仿宋_GB2312" w:eastAsia="仿宋_GB2312" w:cs="仿宋_GB2312"/>
          <w:sz w:val="32"/>
          <w:szCs w:val="32"/>
        </w:rPr>
      </w:pPr>
    </w:p>
    <w:p>
      <w:pPr>
        <w:ind w:firstLine="3840" w:firstLineChars="1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15B81"/>
    <w:multiLevelType w:val="singleLevel"/>
    <w:tmpl w:val="5AB15B8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DUzYWNlMzBkZDYzZWNkZWI4NzkyMDVhODQ5ZjEifQ=="/>
  </w:docVars>
  <w:rsids>
    <w:rsidRoot w:val="02CB5BF7"/>
    <w:rsid w:val="02CB5BF7"/>
    <w:rsid w:val="0C9C17ED"/>
    <w:rsid w:val="1AD15E5A"/>
    <w:rsid w:val="47311F8B"/>
    <w:rsid w:val="4FC23B20"/>
    <w:rsid w:val="66F613FB"/>
    <w:rsid w:val="760673B0"/>
    <w:rsid w:val="7DF53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1560</Words>
  <Characters>1593</Characters>
  <Lines>0</Lines>
  <Paragraphs>0</Paragraphs>
  <TotalTime>2</TotalTime>
  <ScaleCrop>false</ScaleCrop>
  <LinksUpToDate>false</LinksUpToDate>
  <CharactersWithSpaces>1844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2023-04-20T08:49:00Z</dcterms:created>
  <dc:creator>酱紫</dc:creator>
  <cp:lastModifiedBy>涪城富诚投资-管理员</cp:lastModifiedBy>
  <cp:lastPrinted>2023-04-21T01:46:00Z</cp:lastPrinted>
  <dcterms:modified xsi:type="dcterms:W3CDTF">2023-05-11T02:09:21Z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A75CF88915A0476BA08BEA11D311B50E_13</vt:lpwstr>
  </property>
</Properties>
</file>