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绵阳富城建筑工程有限公司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我公司承诺：完全响应招标各项要求。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2、我公司承诺：对中标内容不会进行转包。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3、我公司承诺：若我公司成为中标单位，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工程技术</w:t>
      </w:r>
      <w:r>
        <w:rPr>
          <w:rFonts w:hint="eastAsia" w:ascii="仿宋_GB2312" w:eastAsia="仿宋_GB2312"/>
          <w:sz w:val="32"/>
          <w:szCs w:val="32"/>
        </w:rPr>
        <w:t>按国家和地方现行施工规程和规范、技术标准执行。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(盖单位章）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D77B"/>
    <w:multiLevelType w:val="singleLevel"/>
    <w:tmpl w:val="5982D7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576F5"/>
    <w:rsid w:val="10FC3A4F"/>
    <w:rsid w:val="1DA5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2020-08-05T02:37:00Z</dcterms:created>
  <dc:creator>。</dc:creator>
  <cp:lastModifiedBy>。</cp:lastModifiedBy>
  <dcterms:modified xsi:type="dcterms:W3CDTF">2020-08-17T06:21:23Z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