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spacing w:line="52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花卉数量及控制单价表</w:t>
      </w:r>
    </w:p>
    <w:p>
      <w:pPr>
        <w:spacing w:line="520" w:lineRule="exact"/>
        <w:rPr>
          <w:rFonts w:hint="eastAsia" w:ascii="仿宋_GB2312" w:hAnsi="仿宋_GB2312" w:eastAsia="仿宋_GB2312" w:cs="仿宋_GB2312"/>
          <w:sz w:val="30"/>
          <w:szCs w:val="30"/>
        </w:rPr>
      </w:pPr>
    </w:p>
    <w:p>
      <w:pPr>
        <w:spacing w:line="520" w:lineRule="exact"/>
        <w:rPr>
          <w:rFonts w:hint="eastAsia" w:ascii="仿宋_GB2312" w:hAnsi="仿宋_GB2312" w:eastAsia="仿宋_GB2312" w:cs="仿宋_GB2312"/>
          <w:sz w:val="30"/>
          <w:szCs w:val="30"/>
        </w:rPr>
      </w:pPr>
    </w:p>
    <w:tbl>
      <w:tblPr>
        <w:tblStyle w:val="5"/>
        <w:tblW w:w="9234" w:type="dxa"/>
        <w:tblInd w:w="0" w:type="dxa"/>
        <w:shd w:val="clear" w:color="auto" w:fill="auto"/>
        <w:tblLayout w:type="fixed"/>
        <w:tblCellMar>
          <w:top w:w="0" w:type="dxa"/>
          <w:left w:w="0" w:type="dxa"/>
          <w:bottom w:w="0" w:type="dxa"/>
          <w:right w:w="0" w:type="dxa"/>
        </w:tblCellMar>
      </w:tblPr>
      <w:tblGrid>
        <w:gridCol w:w="475"/>
        <w:gridCol w:w="569"/>
        <w:gridCol w:w="1575"/>
        <w:gridCol w:w="902"/>
        <w:gridCol w:w="1"/>
        <w:gridCol w:w="1026"/>
        <w:gridCol w:w="1"/>
        <w:gridCol w:w="995"/>
        <w:gridCol w:w="1005"/>
        <w:gridCol w:w="1020"/>
        <w:gridCol w:w="990"/>
        <w:gridCol w:w="675"/>
      </w:tblGrid>
      <w:tr>
        <w:tblPrEx>
          <w:shd w:val="clear" w:color="auto" w:fill="auto"/>
          <w:tblLayout w:type="fixed"/>
          <w:tblCellMar>
            <w:top w:w="0" w:type="dxa"/>
            <w:left w:w="0" w:type="dxa"/>
            <w:bottom w:w="0" w:type="dxa"/>
            <w:right w:w="0" w:type="dxa"/>
          </w:tblCellMar>
        </w:tblPrEx>
        <w:trPr>
          <w:trHeight w:val="124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序</w:t>
            </w:r>
            <w:r>
              <w:rPr>
                <w:rFonts w:hint="eastAsia" w:ascii="仿宋_GB2312" w:hAnsi="Tahoma" w:eastAsia="仿宋_GB2312" w:cs="仿宋_GB2312"/>
                <w:i w:val="0"/>
                <w:color w:val="000000"/>
                <w:kern w:val="0"/>
                <w:sz w:val="24"/>
                <w:szCs w:val="24"/>
                <w:u w:val="none"/>
                <w:lang w:val="en-US" w:eastAsia="zh-CN" w:bidi="ar"/>
              </w:rPr>
              <w:br w:type="textWrapping"/>
            </w:r>
            <w:r>
              <w:rPr>
                <w:rFonts w:hint="eastAsia" w:ascii="仿宋_GB2312" w:hAnsi="Tahoma" w:eastAsia="仿宋_GB2312" w:cs="仿宋_GB2312"/>
                <w:i w:val="0"/>
                <w:color w:val="000000"/>
                <w:kern w:val="0"/>
                <w:sz w:val="24"/>
                <w:szCs w:val="24"/>
                <w:u w:val="none"/>
                <w:lang w:val="en-US" w:eastAsia="zh-CN" w:bidi="ar"/>
              </w:rPr>
              <w:t>号</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花卉</w:t>
            </w:r>
            <w:r>
              <w:rPr>
                <w:rFonts w:hint="eastAsia" w:ascii="仿宋_GB2312" w:hAnsi="Tahoma" w:eastAsia="仿宋_GB2312" w:cs="仿宋_GB2312"/>
                <w:i w:val="0"/>
                <w:color w:val="000000"/>
                <w:kern w:val="0"/>
                <w:sz w:val="24"/>
                <w:szCs w:val="24"/>
                <w:u w:val="none"/>
                <w:lang w:val="en-US" w:eastAsia="zh-CN" w:bidi="ar"/>
              </w:rPr>
              <w:br w:type="textWrapping"/>
            </w:r>
            <w:r>
              <w:rPr>
                <w:rFonts w:hint="eastAsia" w:ascii="仿宋_GB2312" w:hAnsi="Tahoma" w:eastAsia="仿宋_GB2312" w:cs="仿宋_GB2312"/>
                <w:i w:val="0"/>
                <w:color w:val="000000"/>
                <w:kern w:val="0"/>
                <w:sz w:val="24"/>
                <w:szCs w:val="24"/>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规格</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面积（㎡）</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花卉密度</w:t>
            </w:r>
            <w:r>
              <w:rPr>
                <w:rFonts w:hint="eastAsia" w:ascii="仿宋_GB2312" w:hAnsi="Tahoma" w:eastAsia="仿宋_GB2312" w:cs="仿宋_GB2312"/>
                <w:i w:val="0"/>
                <w:color w:val="000000"/>
                <w:kern w:val="0"/>
                <w:sz w:val="24"/>
                <w:szCs w:val="24"/>
                <w:u w:val="none"/>
                <w:lang w:val="en-US" w:eastAsia="zh-CN" w:bidi="ar"/>
              </w:rPr>
              <w:br w:type="textWrapping"/>
            </w:r>
            <w:r>
              <w:rPr>
                <w:rFonts w:hint="eastAsia" w:ascii="仿宋_GB2312" w:hAnsi="Tahoma" w:eastAsia="仿宋_GB2312" w:cs="仿宋_GB2312"/>
                <w:i w:val="0"/>
                <w:color w:val="000000"/>
                <w:kern w:val="0"/>
                <w:sz w:val="24"/>
                <w:szCs w:val="24"/>
                <w:u w:val="none"/>
                <w:lang w:val="en-US" w:eastAsia="zh-CN" w:bidi="ar"/>
              </w:rPr>
              <w:t>（盆/</w:t>
            </w:r>
            <w:r>
              <w:rPr>
                <w:rFonts w:hint="eastAsia" w:ascii="宋体" w:hAnsi="宋体" w:eastAsia="宋体" w:cs="宋体"/>
                <w:i w:val="0"/>
                <w:color w:val="000000"/>
                <w:kern w:val="0"/>
                <w:sz w:val="24"/>
                <w:szCs w:val="24"/>
                <w:u w:val="none"/>
                <w:lang w:val="en-US" w:eastAsia="zh-CN" w:bidi="ar"/>
              </w:rPr>
              <w:t>㎡</w:t>
            </w:r>
            <w:r>
              <w:rPr>
                <w:rFonts w:hint="eastAsia" w:ascii="仿宋_GB2312" w:hAnsi="Tahoma" w:eastAsia="仿宋_GB2312" w:cs="仿宋_GB2312"/>
                <w:i w:val="0"/>
                <w:color w:val="000000"/>
                <w:kern w:val="0"/>
                <w:sz w:val="24"/>
                <w:szCs w:val="24"/>
                <w:u w:val="none"/>
                <w:lang w:val="en-US" w:eastAsia="zh-CN" w:bidi="ar"/>
              </w:rPr>
              <w:t>）</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合计数量（盆）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控制单价</w:t>
            </w:r>
            <w:r>
              <w:rPr>
                <w:rFonts w:hint="eastAsia" w:ascii="仿宋_GB2312" w:hAnsi="Tahoma" w:eastAsia="仿宋_GB2312" w:cs="仿宋_GB2312"/>
                <w:i w:val="0"/>
                <w:color w:val="000000"/>
                <w:kern w:val="0"/>
                <w:sz w:val="24"/>
                <w:szCs w:val="24"/>
                <w:u w:val="none"/>
                <w:lang w:val="en-US" w:eastAsia="zh-CN" w:bidi="ar"/>
              </w:rPr>
              <w:br w:type="textWrapping"/>
            </w:r>
            <w:r>
              <w:rPr>
                <w:rFonts w:hint="eastAsia" w:ascii="仿宋_GB2312" w:hAnsi="Tahoma" w:eastAsia="仿宋_GB2312" w:cs="仿宋_GB2312"/>
                <w:i w:val="0"/>
                <w:color w:val="000000"/>
                <w:kern w:val="0"/>
                <w:sz w:val="24"/>
                <w:szCs w:val="24"/>
                <w:u w:val="none"/>
                <w:lang w:val="en-US" w:eastAsia="zh-CN" w:bidi="ar"/>
              </w:rPr>
              <w:t>（盆/元）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合计</w:t>
            </w:r>
          </w:p>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（盆/元）</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 xml:space="preserve">投标 </w:t>
            </w:r>
          </w:p>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总价</w:t>
            </w:r>
          </w:p>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57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三色堇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杯φ12 cm，</w:t>
            </w:r>
          </w:p>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苗H13-15cm</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129.5</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86</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11137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16705.5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7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四季</w:t>
            </w:r>
            <w:r>
              <w:rPr>
                <w:rFonts w:hint="eastAsia" w:ascii="仿宋_GB2312" w:hAnsi="Tahoma" w:eastAsia="仿宋_GB2312" w:cs="仿宋_GB2312"/>
                <w:i w:val="0"/>
                <w:color w:val="000000"/>
                <w:kern w:val="0"/>
                <w:sz w:val="24"/>
                <w:szCs w:val="24"/>
                <w:u w:val="none"/>
                <w:lang w:val="en-US" w:eastAsia="zh-CN" w:bidi="ar"/>
              </w:rPr>
              <w:br w:type="textWrapping"/>
            </w:r>
            <w:r>
              <w:rPr>
                <w:rFonts w:hint="eastAsia" w:ascii="仿宋_GB2312" w:hAnsi="Tahoma" w:eastAsia="仿宋_GB2312" w:cs="仿宋_GB2312"/>
                <w:i w:val="0"/>
                <w:color w:val="000000"/>
                <w:kern w:val="0"/>
                <w:sz w:val="24"/>
                <w:szCs w:val="24"/>
                <w:u w:val="none"/>
                <w:lang w:val="en-US" w:eastAsia="zh-CN" w:bidi="ar"/>
              </w:rPr>
              <w:t>海棠</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杯φ12 cm，</w:t>
            </w:r>
          </w:p>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苗H13-15cm</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83.43</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86</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7175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11480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3</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西洋鹃</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r>
              <w:rPr>
                <w:rFonts w:hint="eastAsia" w:ascii="仿宋_GB2312" w:hAnsi="Tahoma" w:eastAsia="仿宋_GB2312" w:cs="仿宋_GB2312"/>
                <w:i w:val="0"/>
                <w:color w:val="000000"/>
                <w:kern w:val="0"/>
                <w:sz w:val="24"/>
                <w:szCs w:val="24"/>
                <w:u w:val="none"/>
                <w:lang w:val="en-US" w:eastAsia="zh-CN" w:bidi="ar"/>
              </w:rPr>
              <w:t>杯φ12 cm，</w:t>
            </w:r>
          </w:p>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苗H13-15cm</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170个（圆形花箱）</w:t>
            </w:r>
          </w:p>
        </w:tc>
        <w:tc>
          <w:tcPr>
            <w:tcW w:w="1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30</w:t>
            </w:r>
          </w:p>
        </w:tc>
        <w:tc>
          <w:tcPr>
            <w:tcW w:w="9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5100</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2.35</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11985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4"/>
                <w:szCs w:val="24"/>
                <w:u w:val="none"/>
              </w:rPr>
            </w:pPr>
            <w:r>
              <w:rPr>
                <w:rFonts w:hint="eastAsia" w:ascii="仿宋_GB2312" w:hAnsi="Tahoma" w:eastAsia="仿宋_GB2312" w:cs="仿宋_GB2312"/>
                <w:i w:val="0"/>
                <w:color w:val="000000"/>
                <w:kern w:val="0"/>
                <w:sz w:val="24"/>
                <w:szCs w:val="24"/>
                <w:u w:val="none"/>
                <w:lang w:val="en-US" w:eastAsia="zh-CN" w:bidi="ar"/>
              </w:rPr>
              <w:t>总价(元）</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Tahoma" w:eastAsia="仿宋_GB2312" w:cs="仿宋_GB2312"/>
                <w:i w:val="0"/>
                <w:color w:val="000000"/>
                <w:sz w:val="24"/>
                <w:szCs w:val="24"/>
                <w:u w:val="none"/>
                <w:lang w:val="en-US"/>
              </w:rPr>
            </w:pPr>
            <w:r>
              <w:rPr>
                <w:rFonts w:hint="eastAsia" w:ascii="仿宋_GB2312" w:hAnsi="Tahoma" w:eastAsia="仿宋_GB2312" w:cs="仿宋_GB2312"/>
                <w:i w:val="0"/>
                <w:color w:val="000000"/>
                <w:kern w:val="0"/>
                <w:sz w:val="24"/>
                <w:szCs w:val="24"/>
                <w:u w:val="none"/>
                <w:lang w:val="en-US" w:eastAsia="zh-CN" w:bidi="ar"/>
              </w:rPr>
              <w:t>23412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Tahoma" w:eastAsia="仿宋_GB2312" w:cs="仿宋_GB2312"/>
                <w:i w:val="0"/>
                <w:color w:val="000000"/>
                <w:sz w:val="24"/>
                <w:szCs w:val="24"/>
                <w:u w:val="none"/>
                <w:lang w:val="en-US"/>
              </w:rPr>
            </w:pPr>
            <w:r>
              <w:rPr>
                <w:rFonts w:hint="eastAsia" w:ascii="仿宋_GB2312" w:hAnsi="Tahoma" w:eastAsia="仿宋_GB2312" w:cs="仿宋_GB2312"/>
                <w:i w:val="0"/>
                <w:color w:val="000000"/>
                <w:kern w:val="0"/>
                <w:sz w:val="24"/>
                <w:szCs w:val="24"/>
                <w:u w:val="none"/>
                <w:lang w:val="en-US" w:eastAsia="zh-CN" w:bidi="ar"/>
              </w:rPr>
              <w:t>40170.5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kern w:val="0"/>
                <w:sz w:val="24"/>
                <w:szCs w:val="24"/>
                <w:u w:val="none"/>
                <w:lang w:val="en-US" w:eastAsia="zh-CN" w:bidi="ar"/>
              </w:rPr>
            </w:pPr>
          </w:p>
        </w:tc>
      </w:tr>
    </w:tbl>
    <w:p>
      <w:pPr>
        <w:spacing w:line="520" w:lineRule="exact"/>
        <w:rPr>
          <w:rFonts w:hint="eastAsia" w:ascii="仿宋_GB2312" w:hAnsi="仿宋_GB2312" w:eastAsia="仿宋_GB2312" w:cs="仿宋_GB2312"/>
          <w:sz w:val="30"/>
          <w:szCs w:val="30"/>
        </w:rPr>
      </w:pPr>
    </w:p>
    <w:p>
      <w:pPr>
        <w:spacing w:line="520" w:lineRule="exact"/>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说明：1.报价为草花运送至甲方指定场地价（绵阳市区），包含材料、运费、上车费用、税金等全部费用。</w:t>
      </w:r>
    </w:p>
    <w:p>
      <w:pPr>
        <w:numPr>
          <w:ilvl w:val="0"/>
          <w:numId w:val="1"/>
        </w:numPr>
        <w:spacing w:line="520" w:lineRule="exact"/>
        <w:rPr>
          <w:rFonts w:hint="eastAsia"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供货方每车配备2名上下车协助人员。</w:t>
      </w: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rPr>
          <w:rFonts w:hint="eastAsia" w:ascii="仿宋_GB2312" w:hAnsi="仿宋_GB2312" w:eastAsia="仿宋_GB2312" w:cs="仿宋_GB2312"/>
          <w:sz w:val="24"/>
          <w:shd w:val="clear" w:color="auto" w:fill="FFFFFF"/>
        </w:rPr>
      </w:pPr>
    </w:p>
    <w:p>
      <w:pPr>
        <w:spacing w:line="52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w:t>
      </w:r>
    </w:p>
    <w:p>
      <w:pPr>
        <w:spacing w:line="520" w:lineRule="exact"/>
        <w:rPr>
          <w:rFonts w:hint="eastAsia" w:ascii="仿宋_GB2312" w:hAnsi="仿宋_GB2312" w:eastAsia="仿宋_GB2312" w:cs="仿宋_GB2312"/>
          <w:sz w:val="24"/>
          <w:shd w:val="clear" w:color="auto" w:fill="FFFFFF"/>
        </w:rPr>
      </w:pPr>
    </w:p>
    <w:p>
      <w:pPr>
        <w:pStyle w:val="4"/>
        <w:spacing w:line="520" w:lineRule="exact"/>
        <w:jc w:val="both"/>
        <w:rPr>
          <w:rFonts w:hint="eastAsia" w:ascii="仿宋_GB2312" w:hAnsi="Times New Roman" w:eastAsia="仿宋_GB2312" w:cs="Times New Roman"/>
          <w:kern w:val="2"/>
          <w:sz w:val="32"/>
          <w:szCs w:val="32"/>
        </w:rPr>
      </w:pP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hint="eastAsia" w:ascii="黑体" w:hAnsi="黑体" w:eastAsia="黑体" w:cs="黑体"/>
          <w:sz w:val="44"/>
          <w:szCs w:val="44"/>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hint="eastAsia" w:ascii="仿宋_GB2312" w:hAnsi="仿宋_GB2312" w:eastAsia="仿宋_GB2312" w:cs="仿宋_GB2312"/>
          <w:sz w:val="32"/>
          <w:szCs w:val="32"/>
        </w:rPr>
      </w:pPr>
    </w:p>
    <w:p>
      <w:pPr>
        <w:wordWrap w:val="0"/>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pStyle w:val="4"/>
        <w:spacing w:line="520" w:lineRule="exact"/>
        <w:jc w:val="right"/>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Times New Roman" w:eastAsia="仿宋_GB2312" w:cs="Times New Roman"/>
          <w:kern w:val="2"/>
          <w:sz w:val="32"/>
          <w:szCs w:val="32"/>
        </w:rPr>
        <w:t xml:space="preserve"> </w:t>
      </w:r>
    </w:p>
    <w:p>
      <w:pPr>
        <w:spacing w:line="520" w:lineRule="exact"/>
        <w:rPr>
          <w:szCs w:val="21"/>
        </w:rPr>
      </w:pPr>
    </w:p>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844C"/>
    <w:multiLevelType w:val="singleLevel"/>
    <w:tmpl w:val="329F844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E015C"/>
    <w:rsid w:val="281F20C6"/>
    <w:rsid w:val="2BDD5CD0"/>
    <w:rsid w:val="55214AC8"/>
    <w:rsid w:val="5FF17663"/>
    <w:rsid w:val="6E1553EF"/>
    <w:rsid w:val="7C5E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8">
    <w:name w:val="font01"/>
    <w:basedOn w:val="6"/>
    <w:qFormat/>
    <w:uiPriority w:val="0"/>
    <w:rPr>
      <w:rFonts w:hint="eastAsia" w:ascii="宋体" w:hAnsi="宋体" w:eastAsia="宋体" w:cs="宋体"/>
      <w:color w:val="000000"/>
      <w:sz w:val="24"/>
      <w:szCs w:val="24"/>
      <w:u w:val="none"/>
    </w:rPr>
  </w:style>
  <w:style w:type="character" w:customStyle="1" w:styleId="9">
    <w:name w:val="font1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2019-04-22T07:52:00Z</dcterms:created>
  <dc:creator>Administrator</dc:creator>
  <cp:lastModifiedBy>小小鱼</cp:lastModifiedBy>
  <dcterms:modified xsi:type="dcterms:W3CDTF">2019-04-23T05:41:21Z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