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CB" w:rsidRDefault="000A01DC">
      <w:pPr>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0134CB" w:rsidRDefault="000A01DC">
      <w:pPr>
        <w:ind w:firstLineChars="800" w:firstLine="3520"/>
        <w:jc w:val="both"/>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承诺函</w:t>
      </w:r>
    </w:p>
    <w:p w:rsidR="000134CB" w:rsidRDefault="000134CB">
      <w:pPr>
        <w:ind w:firstLineChars="800" w:firstLine="2560"/>
        <w:jc w:val="both"/>
        <w:rPr>
          <w:rFonts w:ascii="方正小标宋简体" w:eastAsia="方正小标宋简体" w:hAnsi="方正小标宋简体" w:cs="方正小标宋简体"/>
          <w:sz w:val="32"/>
          <w:szCs w:val="32"/>
        </w:rPr>
      </w:pPr>
    </w:p>
    <w:p w:rsidR="000134CB" w:rsidRDefault="000A01DC">
      <w:pPr>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绵阳富诚投资集团有限公司</w:t>
      </w:r>
    </w:p>
    <w:p w:rsidR="000134CB" w:rsidRDefault="000A01D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完全了解贵单位委托招标代理机构进行的青江路延长建设工程项目确定中标单位抽签方案，同意采用现场抽签方式确定中标人排序，同意贵单位根据中标抽签排序号确定中标排名第一的中标候选人为中标人，无论是否中标，我单位均予以承认并承担结果。</w:t>
      </w:r>
    </w:p>
    <w:p w:rsidR="000134CB" w:rsidRDefault="000A01D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rsidR="000134CB" w:rsidRDefault="000134CB">
      <w:pPr>
        <w:ind w:firstLine="640"/>
        <w:rPr>
          <w:rFonts w:ascii="仿宋_GB2312" w:eastAsia="仿宋_GB2312" w:hAnsi="仿宋_GB2312" w:cs="仿宋_GB2312"/>
          <w:sz w:val="32"/>
          <w:szCs w:val="32"/>
        </w:rPr>
      </w:pPr>
    </w:p>
    <w:p w:rsidR="000134CB" w:rsidRDefault="000A01D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承诺人：</w:t>
      </w:r>
      <w:r>
        <w:rPr>
          <w:rFonts w:ascii="仿宋_GB2312" w:eastAsia="仿宋_GB2312" w:hAnsi="仿宋_GB2312" w:cs="仿宋_GB2312" w:hint="eastAsia"/>
          <w:sz w:val="32"/>
          <w:szCs w:val="32"/>
        </w:rPr>
        <w:t xml:space="preserve">             </w:t>
      </w:r>
    </w:p>
    <w:p w:rsidR="000134CB" w:rsidRDefault="000A01D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134CB" w:rsidRDefault="000A01DC">
      <w:pPr>
        <w:spacing w:after="0"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pPr>
    </w:p>
    <w:p w:rsidR="000134CB" w:rsidRDefault="000134CB">
      <w:pPr>
        <w:spacing w:after="0" w:line="600" w:lineRule="exact"/>
        <w:jc w:val="both"/>
        <w:rPr>
          <w:rFonts w:ascii="仿宋_GB2312" w:eastAsia="仿宋_GB2312" w:hAnsi="仿宋_GB2312" w:cs="仿宋_GB2312"/>
          <w:sz w:val="32"/>
          <w:szCs w:val="32"/>
        </w:rPr>
        <w:sectPr w:rsidR="000134CB">
          <w:footerReference w:type="default" r:id="rId8"/>
          <w:pgSz w:w="11906" w:h="16838"/>
          <w:pgMar w:top="1440" w:right="1800" w:bottom="1440" w:left="1800" w:header="851" w:footer="992" w:gutter="0"/>
          <w:pgNumType w:fmt="numberInDash" w:start="1"/>
          <w:cols w:space="425"/>
          <w:docGrid w:type="lines" w:linePitch="312"/>
        </w:sectPr>
      </w:pPr>
    </w:p>
    <w:p w:rsidR="000134CB" w:rsidRDefault="000A01DC">
      <w:pPr>
        <w:spacing w:after="0" w:line="600" w:lineRule="exact"/>
        <w:jc w:val="both"/>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0134CB" w:rsidRDefault="000A01DC">
      <w:pPr>
        <w:spacing w:line="600" w:lineRule="exac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青江路延长段建设项目确定中标单位</w:t>
      </w:r>
    </w:p>
    <w:p w:rsidR="000134CB" w:rsidRDefault="000A01DC">
      <w:pPr>
        <w:spacing w:line="600" w:lineRule="exac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抽签方案</w:t>
      </w:r>
    </w:p>
    <w:p w:rsidR="000134CB" w:rsidRDefault="000134CB">
      <w:pPr>
        <w:spacing w:line="600" w:lineRule="exact"/>
        <w:jc w:val="center"/>
        <w:rPr>
          <w:rFonts w:ascii="方正小标宋简体" w:eastAsia="方正小标宋简体" w:hAnsi="宋体" w:cs="宋体"/>
          <w:bCs/>
          <w:color w:val="000000"/>
          <w:sz w:val="44"/>
          <w:szCs w:val="44"/>
        </w:rPr>
      </w:pPr>
    </w:p>
    <w:p w:rsidR="000134CB" w:rsidRDefault="000A01DC">
      <w:pPr>
        <w:spacing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请贵公司按照抽签方案要求于规定时间，到指定地点，参加中标单位抽签仪式。未按要求到场参加抽签仪式的投标人视为自行弃权。</w:t>
      </w:r>
    </w:p>
    <w:p w:rsidR="000134CB" w:rsidRDefault="000A01DC">
      <w:pPr>
        <w:spacing w:line="276" w:lineRule="auto"/>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本实施细则未尽事宜由招标人代表现场解读为准。</w:t>
      </w:r>
    </w:p>
    <w:p w:rsidR="000134CB" w:rsidRDefault="000A01DC">
      <w:pPr>
        <w:spacing w:line="276" w:lineRule="auto"/>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一、抽签原则</w:t>
      </w:r>
      <w:r>
        <w:rPr>
          <w:rFonts w:ascii="仿宋_GB2312" w:eastAsia="仿宋_GB2312" w:hAnsi="仿宋_GB2312" w:cs="仿宋_GB2312" w:hint="eastAsia"/>
          <w:sz w:val="32"/>
          <w:szCs w:val="32"/>
        </w:rPr>
        <w:t>：</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经本项目中标公示为第一名的投标人，才能参加公开抽签。</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sz w:val="32"/>
          <w:szCs w:val="32"/>
        </w:rPr>
        <w:t>本工程抽签中标的原则是：由</w:t>
      </w:r>
      <w:r>
        <w:rPr>
          <w:rFonts w:ascii="仿宋_GB2312" w:eastAsia="仿宋_GB2312" w:hAnsi="仿宋_GB2312" w:cs="仿宋_GB2312" w:hint="eastAsia"/>
          <w:color w:val="FF0000"/>
          <w:sz w:val="32"/>
          <w:szCs w:val="32"/>
        </w:rPr>
        <w:t>投标人</w:t>
      </w:r>
      <w:r>
        <w:rPr>
          <w:rFonts w:ascii="仿宋_GB2312" w:eastAsia="仿宋_GB2312" w:hAnsi="仿宋_GB2312" w:cs="仿宋_GB2312" w:hint="eastAsia"/>
          <w:sz w:val="32"/>
          <w:szCs w:val="32"/>
        </w:rPr>
        <w:t>代表在抽签会现场通过随机抽取的方式确定</w:t>
      </w:r>
      <w:r>
        <w:rPr>
          <w:rFonts w:ascii="仿宋_GB2312" w:eastAsia="仿宋_GB2312" w:hAnsi="仿宋_GB2312" w:cs="仿宋_GB2312" w:hint="eastAsia"/>
          <w:color w:val="FF0000"/>
          <w:sz w:val="32"/>
          <w:szCs w:val="32"/>
        </w:rPr>
        <w:t>大号中标</w:t>
      </w:r>
      <w:r>
        <w:rPr>
          <w:rFonts w:ascii="仿宋_GB2312" w:eastAsia="仿宋_GB2312" w:hAnsi="仿宋_GB2312" w:cs="仿宋_GB2312" w:hint="eastAsia"/>
          <w:color w:val="FF0000"/>
          <w:sz w:val="32"/>
          <w:szCs w:val="32"/>
        </w:rPr>
        <w:t>区间</w:t>
      </w:r>
      <w:r>
        <w:rPr>
          <w:rFonts w:ascii="仿宋_GB2312" w:eastAsia="仿宋_GB2312" w:hAnsi="仿宋_GB2312" w:cs="仿宋_GB2312" w:hint="eastAsia"/>
          <w:color w:val="FF0000"/>
          <w:sz w:val="32"/>
          <w:szCs w:val="32"/>
        </w:rPr>
        <w:t>或小号中标</w:t>
      </w:r>
      <w:r>
        <w:rPr>
          <w:rFonts w:ascii="仿宋_GB2312" w:eastAsia="仿宋_GB2312" w:hAnsi="仿宋_GB2312" w:cs="仿宋_GB2312" w:hint="eastAsia"/>
          <w:color w:val="FF0000"/>
          <w:sz w:val="32"/>
          <w:szCs w:val="32"/>
        </w:rPr>
        <w:t>区间</w:t>
      </w:r>
      <w:r>
        <w:rPr>
          <w:rFonts w:ascii="仿宋_GB2312" w:eastAsia="仿宋_GB2312" w:hAnsi="仿宋_GB2312" w:cs="仿宋_GB2312" w:hint="eastAsia"/>
          <w:sz w:val="32"/>
          <w:szCs w:val="32"/>
        </w:rPr>
        <w:t>；随机抽取的号码在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号间的为小号中标并按号数由小到大依次排名作为本项目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家中标候选人；随机抽取的号码在</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号间的为大号中标并按号数由大到小依次排名作为本项目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家中标候选人。若抽签人抽出的最大（小）号有多家单位相同，则相同最大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号抽签人进行第二轮抽签并登记确认，直至抽出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家中标候选人为止。</w:t>
      </w:r>
      <w:r>
        <w:rPr>
          <w:rFonts w:ascii="仿宋_GB2312" w:eastAsia="仿宋_GB2312" w:hAnsi="仿宋_GB2312" w:cs="仿宋_GB2312" w:hint="eastAsia"/>
          <w:sz w:val="32"/>
          <w:szCs w:val="32"/>
        </w:rPr>
        <w:t xml:space="preserve">  </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sz w:val="32"/>
          <w:szCs w:val="32"/>
        </w:rPr>
        <w:t>招标人应当确定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rsidR="000134CB" w:rsidRDefault="000A01DC">
      <w:pPr>
        <w:spacing w:after="0"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二、抽签地点：</w:t>
      </w:r>
    </w:p>
    <w:p w:rsidR="000134CB" w:rsidRDefault="000A01DC">
      <w:pPr>
        <w:spacing w:after="0"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绵阳市涪城区公共资源交易中心</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楼开标室</w:t>
      </w:r>
      <w:r>
        <w:rPr>
          <w:rFonts w:ascii="仿宋_GB2312" w:eastAsia="仿宋_GB2312" w:hAnsi="仿宋_GB2312" w:cs="仿宋_GB2312" w:hint="eastAsia"/>
          <w:sz w:val="32"/>
          <w:szCs w:val="32"/>
        </w:rPr>
        <w:t>。（高平路</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p>
    <w:p w:rsidR="000134CB" w:rsidRDefault="000A01DC">
      <w:pPr>
        <w:numPr>
          <w:ilvl w:val="0"/>
          <w:numId w:val="1"/>
        </w:numPr>
        <w:spacing w:after="0"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抽签时间：</w:t>
      </w:r>
    </w:p>
    <w:p w:rsidR="000134CB" w:rsidRDefault="000A01DC">
      <w:pPr>
        <w:spacing w:after="0" w:line="27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签到时间</w:t>
      </w:r>
      <w:r>
        <w:rPr>
          <w:rFonts w:ascii="仿宋_GB2312" w:eastAsia="仿宋_GB2312" w:hAnsi="仿宋_GB2312" w:cs="仿宋_GB2312" w:hint="eastAsia"/>
          <w:sz w:val="32"/>
          <w:szCs w:val="32"/>
        </w:rPr>
        <w:t xml:space="preserve">: 2018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分至</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0134CB" w:rsidRDefault="000A01DC">
      <w:pPr>
        <w:spacing w:after="0" w:line="600" w:lineRule="exact"/>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sz w:val="32"/>
          <w:szCs w:val="32"/>
        </w:rPr>
        <w:t>抽签开始时间</w:t>
      </w:r>
      <w:r>
        <w:rPr>
          <w:rFonts w:ascii="仿宋_GB2312" w:eastAsia="仿宋_GB2312" w:hAnsi="仿宋_GB2312" w:cs="仿宋_GB2312" w:hint="eastAsia"/>
          <w:sz w:val="32"/>
          <w:szCs w:val="32"/>
        </w:rPr>
        <w:t>: 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0134CB" w:rsidRDefault="000A01DC">
      <w:pPr>
        <w:spacing w:after="0" w:line="600" w:lineRule="exact"/>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sz w:val="32"/>
          <w:szCs w:val="32"/>
        </w:rPr>
        <w:t>未按规定签到时间签到的投标人视为自行弃权。</w:t>
      </w:r>
    </w:p>
    <w:p w:rsidR="000134CB" w:rsidRDefault="000A01DC">
      <w:pPr>
        <w:spacing w:after="0"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四、抽签参加人员：</w:t>
      </w:r>
    </w:p>
    <w:p w:rsidR="000134CB" w:rsidRDefault="000A01DC">
      <w:pPr>
        <w:spacing w:after="0" w:line="27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投标人派出参加抽签代表仅限一人，必须是投标单位的法定代表人或被委托人。参加抽签的人员应携带以下证件资料由招标人代表及监管部门在抽签前进行核验：</w:t>
      </w:r>
    </w:p>
    <w:p w:rsidR="000134CB" w:rsidRDefault="000A01DC">
      <w:pPr>
        <w:spacing w:after="0"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本人身份证原件；（留存加盖鲜章的复印件）</w:t>
      </w:r>
    </w:p>
    <w:p w:rsidR="000134CB" w:rsidRDefault="000A01DC">
      <w:pPr>
        <w:spacing w:after="0"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sz w:val="32"/>
          <w:szCs w:val="32"/>
        </w:rPr>
        <w:t>授权委托书（留存原件）或法定代表人身份证明原件；（留存加盖鲜章的复印件）</w:t>
      </w:r>
    </w:p>
    <w:p w:rsidR="000134CB" w:rsidRDefault="000A01DC">
      <w:pPr>
        <w:spacing w:after="0" w:line="600" w:lineRule="exact"/>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sz w:val="32"/>
          <w:szCs w:val="32"/>
        </w:rPr>
        <w:t>营业执照副本原件。（留存加盖鲜章的复印件）</w:t>
      </w:r>
    </w:p>
    <w:p w:rsidR="000134CB" w:rsidRDefault="000A01DC">
      <w:pPr>
        <w:spacing w:after="0" w:line="600" w:lineRule="exact"/>
        <w:ind w:firstLineChars="100" w:firstLine="321"/>
        <w:rPr>
          <w:rFonts w:ascii="仿宋_GB2312" w:eastAsia="仿宋_GB2312" w:hAnsi="仿宋_GB2312" w:cs="仿宋_GB2312"/>
          <w:color w:val="FF0000"/>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color w:val="FF0000"/>
          <w:sz w:val="32"/>
          <w:szCs w:val="32"/>
        </w:rPr>
        <w:t>承诺函（留存原件）</w:t>
      </w:r>
    </w:p>
    <w:p w:rsidR="000134CB" w:rsidRDefault="000A01DC">
      <w:pPr>
        <w:spacing w:after="0" w:line="600" w:lineRule="exact"/>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未提供以上相关资料、证件或不符合要求的投标单位视为自行弃权处理，不得参与抽签活动。</w:t>
      </w:r>
    </w:p>
    <w:p w:rsidR="000134CB" w:rsidRDefault="000A01DC">
      <w:pPr>
        <w:spacing w:after="0"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五、抽签程序：</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宣读中标规则。招标代理工作人员根据抽签中标的原则宣布抽签顺序及中标候选人确定方法：</w:t>
      </w:r>
    </w:p>
    <w:p w:rsidR="000134CB" w:rsidRDefault="000A01DC">
      <w:pPr>
        <w:spacing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、如确定由最小号中标作为抽签中标原则的，在已通过审查的所有投标人中，按抽签顺序由投标人从先到后进行抽签（均从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个号签中抽取，投标人抽出号签后确认无误</w:t>
      </w:r>
      <w:r>
        <w:rPr>
          <w:rFonts w:ascii="仿宋_GB2312" w:eastAsia="仿宋_GB2312" w:hAnsi="仿宋_GB2312" w:cs="仿宋_GB2312" w:hint="eastAsia"/>
          <w:sz w:val="32"/>
          <w:szCs w:val="32"/>
        </w:rPr>
        <w:lastRenderedPageBreak/>
        <w:t>并放回箱内），抽出最小号的投标人为排名第一中标候选人，剩下号码由从小到大依次排名，确定第二、第三中标候选人。如有两个以上投标人抽出相同最小号的，则由抽取的最小号投标人进行第二轮抽签，抽签顺序按第一轮先后顺序，抽出的号码按从小到大依次排名确定投标人名次，直至抽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家中标候选人为</w:t>
      </w:r>
      <w:r>
        <w:rPr>
          <w:rFonts w:ascii="仿宋_GB2312" w:eastAsia="仿宋_GB2312" w:hAnsi="仿宋_GB2312" w:cs="仿宋_GB2312" w:hint="eastAsia"/>
          <w:sz w:val="32"/>
          <w:szCs w:val="32"/>
        </w:rPr>
        <w:t>止。</w:t>
      </w:r>
    </w:p>
    <w:p w:rsidR="000134CB" w:rsidRDefault="000A01DC">
      <w:pPr>
        <w:spacing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、如确定由最大号中标作为抽签中标原则的，在已通过审查的所有投标人中，按抽签顺序从先到后进行抽签（均从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个号签中抽取，投标人抽出号签后签字确认无误并放回箱内）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抽出最大号的投标人为排名第一中标候选人，剩下号码由从大到小依次排名，确定第二、第三中标候选人。如有两个以上投标人抽出相同最大号的，则由抽取的最大号投标人进行第二轮抽签，抽签顺序按第一轮先后顺序，抽出的号码按从大到小依次排名确定投标人名次，直至抽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家中标候选人为止。</w:t>
      </w:r>
    </w:p>
    <w:p w:rsidR="000134CB" w:rsidRDefault="000A01DC">
      <w:pPr>
        <w:spacing w:line="27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（二）</w:t>
      </w:r>
      <w:r>
        <w:rPr>
          <w:rFonts w:ascii="仿宋_GB2312" w:eastAsia="仿宋_GB2312" w:hAnsi="仿宋_GB2312" w:cs="仿宋_GB2312" w:hint="eastAsia"/>
          <w:sz w:val="32"/>
          <w:szCs w:val="32"/>
        </w:rPr>
        <w:t>抽签设备。招标人提供的抽签设备（乒乓球及抽签箱），经项目主管部门监</w:t>
      </w:r>
      <w:r>
        <w:rPr>
          <w:rFonts w:ascii="仿宋_GB2312" w:eastAsia="仿宋_GB2312" w:hAnsi="仿宋_GB2312" w:cs="仿宋_GB2312" w:hint="eastAsia"/>
          <w:sz w:val="32"/>
          <w:szCs w:val="32"/>
        </w:rPr>
        <w:t>督人员、参加本项目抽签的投标人代表确认同意使用后使用。</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color w:val="FF0000"/>
          <w:sz w:val="32"/>
          <w:szCs w:val="32"/>
        </w:rPr>
        <w:t>（三）</w:t>
      </w:r>
      <w:r>
        <w:rPr>
          <w:rFonts w:ascii="仿宋_GB2312" w:eastAsia="仿宋_GB2312" w:hAnsi="仿宋_GB2312" w:cs="仿宋_GB2312" w:hint="eastAsia"/>
          <w:color w:val="FF0000"/>
          <w:sz w:val="32"/>
          <w:szCs w:val="32"/>
        </w:rPr>
        <w:t>随机抽取大小号。由投标人现场随机指定</w:t>
      </w:r>
      <w:r>
        <w:rPr>
          <w:rFonts w:ascii="仿宋_GB2312" w:eastAsia="仿宋_GB2312" w:hAnsi="仿宋_GB2312" w:cs="仿宋_GB2312" w:hint="eastAsia"/>
          <w:color w:val="FF0000"/>
          <w:sz w:val="32"/>
          <w:szCs w:val="32"/>
        </w:rPr>
        <w:t>1</w:t>
      </w:r>
      <w:r>
        <w:rPr>
          <w:rFonts w:ascii="仿宋_GB2312" w:eastAsia="仿宋_GB2312" w:hAnsi="仿宋_GB2312" w:cs="仿宋_GB2312" w:hint="eastAsia"/>
          <w:color w:val="FF0000"/>
          <w:sz w:val="32"/>
          <w:szCs w:val="32"/>
        </w:rPr>
        <w:t>到</w:t>
      </w:r>
      <w:r>
        <w:rPr>
          <w:rFonts w:ascii="仿宋_GB2312" w:eastAsia="仿宋_GB2312" w:hAnsi="仿宋_GB2312" w:cs="仿宋_GB2312" w:hint="eastAsia"/>
          <w:color w:val="FF0000"/>
          <w:sz w:val="32"/>
          <w:szCs w:val="32"/>
        </w:rPr>
        <w:t>53</w:t>
      </w:r>
      <w:r>
        <w:rPr>
          <w:rFonts w:ascii="仿宋_GB2312" w:eastAsia="仿宋_GB2312" w:hAnsi="仿宋_GB2312" w:cs="仿宋_GB2312" w:hint="eastAsia"/>
          <w:color w:val="FF0000"/>
          <w:sz w:val="32"/>
          <w:szCs w:val="32"/>
        </w:rPr>
        <w:t>号码中任一号码（该号码在随机抽取顺序签中产生）作为投标人代表，投标人代表</w:t>
      </w:r>
      <w:r>
        <w:rPr>
          <w:rFonts w:ascii="仿宋_GB2312" w:eastAsia="仿宋_GB2312" w:hAnsi="仿宋_GB2312" w:cs="仿宋_GB2312" w:hint="eastAsia"/>
          <w:color w:val="FF0000"/>
          <w:sz w:val="32"/>
          <w:szCs w:val="32"/>
        </w:rPr>
        <w:t>随机抽取</w:t>
      </w:r>
      <w:r>
        <w:rPr>
          <w:rFonts w:ascii="仿宋_GB2312" w:eastAsia="仿宋_GB2312" w:hAnsi="仿宋_GB2312" w:cs="仿宋_GB2312" w:hint="eastAsia"/>
          <w:color w:val="FF0000"/>
          <w:sz w:val="32"/>
          <w:szCs w:val="32"/>
        </w:rPr>
        <w:t>一个号码</w:t>
      </w:r>
      <w:r>
        <w:rPr>
          <w:rFonts w:ascii="仿宋_GB2312" w:eastAsia="仿宋_GB2312" w:hAnsi="仿宋_GB2312" w:cs="仿宋_GB2312" w:hint="eastAsia"/>
          <w:color w:val="FF0000"/>
          <w:sz w:val="32"/>
          <w:szCs w:val="32"/>
        </w:rPr>
        <w:t>确定大号中标</w:t>
      </w:r>
      <w:r>
        <w:rPr>
          <w:rFonts w:ascii="仿宋_GB2312" w:eastAsia="仿宋_GB2312" w:hAnsi="仿宋_GB2312" w:cs="仿宋_GB2312" w:hint="eastAsia"/>
          <w:color w:val="FF0000"/>
          <w:sz w:val="32"/>
          <w:szCs w:val="32"/>
        </w:rPr>
        <w:t>区间</w:t>
      </w:r>
      <w:r>
        <w:rPr>
          <w:rFonts w:ascii="仿宋_GB2312" w:eastAsia="仿宋_GB2312" w:hAnsi="仿宋_GB2312" w:cs="仿宋_GB2312" w:hint="eastAsia"/>
          <w:color w:val="FF0000"/>
          <w:sz w:val="32"/>
          <w:szCs w:val="32"/>
        </w:rPr>
        <w:t>或小号中标</w:t>
      </w:r>
      <w:r>
        <w:rPr>
          <w:rFonts w:ascii="仿宋_GB2312" w:eastAsia="仿宋_GB2312" w:hAnsi="仿宋_GB2312" w:cs="仿宋_GB2312" w:hint="eastAsia"/>
          <w:color w:val="FF0000"/>
          <w:sz w:val="32"/>
          <w:szCs w:val="32"/>
        </w:rPr>
        <w:t>区间</w:t>
      </w:r>
      <w:r>
        <w:rPr>
          <w:rFonts w:ascii="仿宋_GB2312" w:eastAsia="仿宋_GB2312" w:hAnsi="仿宋_GB2312" w:cs="仿宋_GB2312" w:hint="eastAsia"/>
          <w:sz w:val="32"/>
          <w:szCs w:val="32"/>
        </w:rPr>
        <w:t>。</w:t>
      </w:r>
    </w:p>
    <w:p w:rsidR="000134CB" w:rsidRDefault="000A01DC">
      <w:pPr>
        <w:spacing w:line="276" w:lineRule="auto"/>
        <w:ind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确认抽签顺序。按招标公示顺序，依序查验投标人派出参加抽签的代表的身份证明，符合要求的抽签条件的竞标人在抽签箱中抓取顺序签，并签署《抽签顺序确认表》。本次抽签为顺序签。在确认投标人抽签顺序时，若投标人派出参加抽签的代表经招标人三次呼叫不到场者，视为自动放</w:t>
      </w:r>
      <w:r>
        <w:rPr>
          <w:rFonts w:ascii="仿宋_GB2312" w:eastAsia="仿宋_GB2312" w:hAnsi="仿宋_GB2312" w:cs="仿宋_GB2312" w:hint="eastAsia"/>
          <w:sz w:val="32"/>
          <w:szCs w:val="32"/>
        </w:rPr>
        <w:lastRenderedPageBreak/>
        <w:t>弃本次抽签资格。招标人当场宣布该投标人放弃抽签资格后，依序对下一名投标人进行本步骤。</w:t>
      </w:r>
    </w:p>
    <w:p w:rsidR="000134CB" w:rsidRDefault="000A01DC">
      <w:pPr>
        <w:spacing w:line="27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依序实施中标抽签。根据顺序签抽签，招标人对该投标人的抽签结果（即各投标人抽出的签号）予以宣布并记录，投标人签署《抽签确认表》。若投标人派出参加抽签的代表经招标人三次</w:t>
      </w:r>
      <w:r>
        <w:rPr>
          <w:rFonts w:ascii="仿宋_GB2312" w:eastAsia="仿宋_GB2312" w:hAnsi="仿宋_GB2312" w:cs="仿宋_GB2312" w:hint="eastAsia"/>
          <w:sz w:val="32"/>
          <w:szCs w:val="32"/>
        </w:rPr>
        <w:t>呼叫不到场者，视为自动放弃本次抽签资格。招标人当场宣布该投标人放弃抽签资格后，依序对下一名投标人进行本步骤。</w:t>
      </w:r>
    </w:p>
    <w:p w:rsidR="000134CB" w:rsidRDefault="000A01DC">
      <w:pPr>
        <w:spacing w:after="0"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宣布抽签结果。完成上述抽签程序后，招标代理工作人员根据抽签结果宣布中标候选人成为中标人。</w:t>
      </w:r>
    </w:p>
    <w:sectPr w:rsidR="000134CB" w:rsidSect="000134CB">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1DC" w:rsidRDefault="000A01DC" w:rsidP="000134CB">
      <w:pPr>
        <w:spacing w:after="0"/>
      </w:pPr>
      <w:r>
        <w:separator/>
      </w:r>
    </w:p>
  </w:endnote>
  <w:endnote w:type="continuationSeparator" w:id="1">
    <w:p w:rsidR="000A01DC" w:rsidRDefault="000A01DC" w:rsidP="000134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CB" w:rsidRDefault="000134CB">
    <w:pPr>
      <w:pStyle w:val="a3"/>
    </w:pPr>
    <w:r>
      <w:pict>
        <v:shapetype id="_x0000_t202" coordsize="21600,21600" o:spt="202" path="m,l,21600r21600,l21600,xe">
          <v:stroke joinstyle="miter"/>
          <v:path gradientshapeok="t" o:connecttype="rect"/>
        </v:shapetype>
        <v:shape id="_x0000_s1028"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134CB" w:rsidRDefault="000134CB">
                <w:pPr>
                  <w:pStyle w:val="a3"/>
                </w:pPr>
                <w:r>
                  <w:rPr>
                    <w:rFonts w:hint="eastAsia"/>
                  </w:rPr>
                  <w:fldChar w:fldCharType="begin"/>
                </w:r>
                <w:r w:rsidR="000A01DC">
                  <w:rPr>
                    <w:rFonts w:hint="eastAsia"/>
                  </w:rPr>
                  <w:instrText xml:space="preserve"> PAGE  \* MERGEFORMAT </w:instrText>
                </w:r>
                <w:r>
                  <w:rPr>
                    <w:rFonts w:hint="eastAsia"/>
                  </w:rPr>
                  <w:fldChar w:fldCharType="separate"/>
                </w:r>
                <w:r w:rsidR="003A7C97">
                  <w:rPr>
                    <w:noProof/>
                  </w:rPr>
                  <w:t>- 1 -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CB" w:rsidRDefault="000134CB">
    <w:pPr>
      <w:pStyle w:val="a3"/>
    </w:pPr>
    <w:r>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0134CB" w:rsidRDefault="000134CB">
                <w:pPr>
                  <w:pStyle w:val="a3"/>
                </w:pPr>
                <w:r>
                  <w:rPr>
                    <w:rFonts w:hint="eastAsia"/>
                  </w:rPr>
                  <w:fldChar w:fldCharType="begin"/>
                </w:r>
                <w:r w:rsidR="000A01DC">
                  <w:rPr>
                    <w:rFonts w:hint="eastAsia"/>
                  </w:rPr>
                  <w:instrText xml:space="preserve"> PAGE  \* MERGEFORMAT </w:instrText>
                </w:r>
                <w:r>
                  <w:rPr>
                    <w:rFonts w:hint="eastAsia"/>
                  </w:rPr>
                  <w:fldChar w:fldCharType="separate"/>
                </w:r>
                <w:r w:rsidR="003A7C97">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1DC" w:rsidRDefault="000A01DC" w:rsidP="000134CB">
      <w:pPr>
        <w:spacing w:after="0"/>
      </w:pPr>
      <w:r>
        <w:separator/>
      </w:r>
    </w:p>
  </w:footnote>
  <w:footnote w:type="continuationSeparator" w:id="1">
    <w:p w:rsidR="000A01DC" w:rsidRDefault="000A01DC" w:rsidP="000134C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B81BBF"/>
    <w:multiLevelType w:val="singleLevel"/>
    <w:tmpl w:val="EAB81BB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F121E6"/>
    <w:rsid w:val="000134CB"/>
    <w:rsid w:val="000A01DC"/>
    <w:rsid w:val="003A7C97"/>
    <w:rsid w:val="10F91ED0"/>
    <w:rsid w:val="23C309F2"/>
    <w:rsid w:val="33CC5162"/>
    <w:rsid w:val="3793594E"/>
    <w:rsid w:val="3F9225EF"/>
    <w:rsid w:val="43BC50C0"/>
    <w:rsid w:val="47F121E6"/>
    <w:rsid w:val="6CEA0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34CB"/>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134CB"/>
    <w:pPr>
      <w:tabs>
        <w:tab w:val="center" w:pos="4153"/>
        <w:tab w:val="right" w:pos="8306"/>
      </w:tabs>
    </w:pPr>
    <w:rPr>
      <w:sz w:val="18"/>
    </w:rPr>
  </w:style>
  <w:style w:type="paragraph" w:styleId="a4">
    <w:name w:val="header"/>
    <w:basedOn w:val="a"/>
    <w:rsid w:val="000134C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Achilles＇ Heel</dc:creator>
  <cp:lastModifiedBy>admin</cp:lastModifiedBy>
  <cp:revision>2</cp:revision>
  <cp:lastPrinted>2018-04-03T02:46:00Z</cp:lastPrinted>
  <dcterms:created xsi:type="dcterms:W3CDTF">2018-04-03T08:16:00Z</dcterms:created>
  <dcterms:modified xsi:type="dcterms:W3CDTF">2018-04-03T08:16:00Z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